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3E6CE" w14:textId="77777777" w:rsidR="004325D9" w:rsidRDefault="006E375D">
      <w:pPr>
        <w:jc w:val="center"/>
        <w:rPr>
          <w:b/>
          <w:sz w:val="36"/>
        </w:rPr>
      </w:pPr>
      <w:r>
        <w:rPr>
          <w:rFonts w:hint="eastAsia"/>
          <w:b/>
          <w:sz w:val="36"/>
        </w:rPr>
        <w:t>《核电厂关键敏感设备管理指南》编制说明</w:t>
      </w:r>
    </w:p>
    <w:p w14:paraId="33DA2EB3" w14:textId="77777777" w:rsidR="004325D9" w:rsidRDefault="006E375D">
      <w:pPr>
        <w:jc w:val="center"/>
        <w:rPr>
          <w:b/>
          <w:sz w:val="36"/>
        </w:rPr>
      </w:pPr>
      <w:r>
        <w:rPr>
          <w:rFonts w:hint="eastAsia"/>
          <w:b/>
          <w:sz w:val="36"/>
        </w:rPr>
        <w:t>（报批稿）</w:t>
      </w:r>
    </w:p>
    <w:p w14:paraId="543E55E7" w14:textId="77777777" w:rsidR="004325D9" w:rsidRDefault="006E375D">
      <w:pPr>
        <w:outlineLvl w:val="0"/>
        <w:rPr>
          <w:b/>
          <w:sz w:val="28"/>
          <w:szCs w:val="28"/>
        </w:rPr>
      </w:pPr>
      <w:r>
        <w:rPr>
          <w:rFonts w:hint="eastAsia"/>
          <w:b/>
          <w:sz w:val="28"/>
          <w:szCs w:val="28"/>
        </w:rPr>
        <w:t>一、工作简况</w:t>
      </w:r>
    </w:p>
    <w:p w14:paraId="767266B1" w14:textId="77777777" w:rsidR="004325D9" w:rsidRDefault="006E375D">
      <w:pPr>
        <w:rPr>
          <w:b/>
        </w:rPr>
      </w:pPr>
      <w:r>
        <w:rPr>
          <w:rFonts w:hint="eastAsia"/>
          <w:b/>
        </w:rPr>
        <w:t>1、任务来源</w:t>
      </w:r>
    </w:p>
    <w:p w14:paraId="1DDA8419" w14:textId="77777777" w:rsidR="004325D9" w:rsidRDefault="006E375D">
      <w:pPr>
        <w:pStyle w:val="ad"/>
        <w:tabs>
          <w:tab w:val="center" w:pos="4201"/>
          <w:tab w:val="right" w:leader="dot" w:pos="9298"/>
        </w:tabs>
        <w:autoSpaceDE w:val="0"/>
        <w:autoSpaceDN w:val="0"/>
        <w:ind w:firstLineChars="200" w:firstLine="480"/>
        <w:jc w:val="both"/>
      </w:pPr>
      <w:r>
        <w:rPr>
          <w:rFonts w:hint="eastAsia"/>
        </w:rPr>
        <w:t>本标准来源于中国核能行业协会</w:t>
      </w:r>
      <w:proofErr w:type="gramStart"/>
      <w:r>
        <w:rPr>
          <w:rFonts w:hint="eastAsia"/>
        </w:rPr>
        <w:t>核协科函</w:t>
      </w:r>
      <w:proofErr w:type="gramEnd"/>
      <w:r>
        <w:rPr>
          <w:rFonts w:hint="eastAsia"/>
        </w:rPr>
        <w:t>（2021）743号文要求，核电运行研究（上海）有限公司牵头制定《核电厂关键敏感设备管理指南》，参与单位为中核核电运行管理有限公司、苏州热工研究院有限公司和山东海阳核电有限公司。</w:t>
      </w:r>
    </w:p>
    <w:p w14:paraId="630A66DB" w14:textId="77777777" w:rsidR="004325D9" w:rsidRDefault="006E375D">
      <w:pPr>
        <w:pStyle w:val="ad"/>
        <w:tabs>
          <w:tab w:val="center" w:pos="4201"/>
          <w:tab w:val="right" w:leader="dot" w:pos="9298"/>
        </w:tabs>
        <w:autoSpaceDE w:val="0"/>
        <w:autoSpaceDN w:val="0"/>
        <w:ind w:firstLineChars="200" w:firstLine="480"/>
        <w:jc w:val="both"/>
      </w:pPr>
      <w:r>
        <w:rPr>
          <w:rFonts w:hint="eastAsia"/>
        </w:rPr>
        <w:t>本标准编制起始时间为2022年1月。</w:t>
      </w:r>
    </w:p>
    <w:p w14:paraId="2118CD1B" w14:textId="77777777" w:rsidR="004325D9" w:rsidRDefault="006E375D">
      <w:pPr>
        <w:pStyle w:val="ad"/>
        <w:tabs>
          <w:tab w:val="center" w:pos="4201"/>
          <w:tab w:val="right" w:leader="dot" w:pos="9298"/>
        </w:tabs>
        <w:autoSpaceDE w:val="0"/>
        <w:autoSpaceDN w:val="0"/>
        <w:ind w:firstLineChars="200" w:firstLine="480"/>
        <w:jc w:val="both"/>
      </w:pPr>
      <w:r>
        <w:rPr>
          <w:rFonts w:hint="eastAsia"/>
        </w:rPr>
        <w:t>核电运行研究（上海）有限公司于2022年2月与中国核能行业协会签订了《中国核能行业协会团体标准制修订专项技术服务合同》。</w:t>
      </w:r>
    </w:p>
    <w:p w14:paraId="4F814DB7" w14:textId="77777777" w:rsidR="004325D9" w:rsidRDefault="006E375D">
      <w:pPr>
        <w:rPr>
          <w:b/>
        </w:rPr>
      </w:pPr>
      <w:r>
        <w:rPr>
          <w:rFonts w:hint="eastAsia"/>
          <w:b/>
        </w:rPr>
        <w:t>2、主要工作过程</w:t>
      </w:r>
    </w:p>
    <w:p w14:paraId="2E8F3535" w14:textId="77777777" w:rsidR="004325D9" w:rsidRDefault="006E375D">
      <w:pPr>
        <w:pStyle w:val="CM49"/>
        <w:spacing w:after="0" w:line="313" w:lineRule="atLeast"/>
        <w:jc w:val="both"/>
        <w:outlineLvl w:val="0"/>
        <w:rPr>
          <w:rFonts w:ascii="Times New Roman" w:cs="Times New Roman"/>
          <w:b/>
        </w:rPr>
      </w:pPr>
      <w:r>
        <w:rPr>
          <w:rFonts w:ascii="Times New Roman" w:cs="Times New Roman"/>
          <w:b/>
        </w:rPr>
        <w:t xml:space="preserve">2.1  </w:t>
      </w:r>
      <w:r>
        <w:rPr>
          <w:rFonts w:ascii="Times New Roman" w:cs="Times New Roman"/>
          <w:b/>
        </w:rPr>
        <w:t>总体过程</w:t>
      </w:r>
    </w:p>
    <w:p w14:paraId="46F8EFEB" w14:textId="77777777" w:rsidR="004325D9" w:rsidRDefault="006E375D">
      <w:pPr>
        <w:pStyle w:val="CM49"/>
        <w:spacing w:after="0" w:line="360" w:lineRule="auto"/>
        <w:ind w:firstLineChars="200" w:firstLine="480"/>
        <w:jc w:val="both"/>
        <w:rPr>
          <w:rFonts w:ascii="Times New Roman" w:cs="Times New Roman"/>
        </w:rPr>
      </w:pPr>
      <w:r>
        <w:rPr>
          <w:rFonts w:ascii="Times New Roman" w:cs="Times New Roman" w:hint="eastAsia"/>
        </w:rPr>
        <w:t>中国核能行业协会于</w:t>
      </w:r>
      <w:r>
        <w:rPr>
          <w:rFonts w:ascii="Times New Roman" w:cs="Times New Roman" w:hint="eastAsia"/>
        </w:rPr>
        <w:t>2021</w:t>
      </w:r>
      <w:r>
        <w:rPr>
          <w:rFonts w:ascii="Times New Roman" w:cs="Times New Roman" w:hint="eastAsia"/>
        </w:rPr>
        <w:t>年</w:t>
      </w:r>
      <w:r>
        <w:rPr>
          <w:rFonts w:ascii="Times New Roman" w:cs="Times New Roman" w:hint="eastAsia"/>
        </w:rPr>
        <w:t>11</w:t>
      </w:r>
      <w:r>
        <w:rPr>
          <w:rFonts w:ascii="Times New Roman" w:cs="Times New Roman" w:hint="eastAsia"/>
        </w:rPr>
        <w:t>月</w:t>
      </w:r>
      <w:r>
        <w:rPr>
          <w:rFonts w:ascii="Times New Roman" w:cs="Times New Roman" w:hint="eastAsia"/>
        </w:rPr>
        <w:t>25</w:t>
      </w:r>
      <w:r>
        <w:rPr>
          <w:rFonts w:ascii="Times New Roman" w:cs="Times New Roman" w:hint="eastAsia"/>
        </w:rPr>
        <w:t>日召开了《中国核能行业协会</w:t>
      </w:r>
      <w:r>
        <w:rPr>
          <w:rFonts w:ascii="Times New Roman" w:cs="Times New Roman" w:hint="eastAsia"/>
        </w:rPr>
        <w:t>2021</w:t>
      </w:r>
      <w:r>
        <w:rPr>
          <w:rFonts w:ascii="Times New Roman" w:cs="Times New Roman" w:hint="eastAsia"/>
        </w:rPr>
        <w:t>年团体标准立项评审会》，会议审查通过了《核电厂关键敏感设备管理指南》立项事宜。</w:t>
      </w:r>
    </w:p>
    <w:p w14:paraId="5718F704" w14:textId="77777777" w:rsidR="004325D9" w:rsidRDefault="006E375D">
      <w:r>
        <w:rPr>
          <w:rFonts w:ascii="Times New Roman" w:cs="Times New Roman" w:hint="eastAsia"/>
        </w:rPr>
        <w:t xml:space="preserve">    </w:t>
      </w:r>
      <w:r>
        <w:rPr>
          <w:rFonts w:ascii="Times New Roman" w:cs="Times New Roman" w:hint="eastAsia"/>
        </w:rPr>
        <w:t>中国核能行业协会于</w:t>
      </w:r>
      <w:r>
        <w:rPr>
          <w:rFonts w:ascii="Times New Roman" w:cs="Times New Roman" w:hint="eastAsia"/>
        </w:rPr>
        <w:t>2021</w:t>
      </w:r>
      <w:r>
        <w:rPr>
          <w:rFonts w:ascii="Times New Roman" w:cs="Times New Roman" w:hint="eastAsia"/>
        </w:rPr>
        <w:t>年</w:t>
      </w:r>
      <w:r>
        <w:rPr>
          <w:rFonts w:ascii="Times New Roman" w:cs="Times New Roman" w:hint="eastAsia"/>
        </w:rPr>
        <w:t>12</w:t>
      </w:r>
      <w:r>
        <w:rPr>
          <w:rFonts w:ascii="Times New Roman" w:cs="Times New Roman" w:hint="eastAsia"/>
        </w:rPr>
        <w:t>月</w:t>
      </w:r>
      <w:r>
        <w:rPr>
          <w:rFonts w:ascii="Times New Roman" w:cs="Times New Roman" w:hint="eastAsia"/>
        </w:rPr>
        <w:t>31</w:t>
      </w:r>
      <w:r>
        <w:rPr>
          <w:rFonts w:ascii="Times New Roman" w:cs="Times New Roman" w:hint="eastAsia"/>
        </w:rPr>
        <w:t>日发布《关于</w:t>
      </w:r>
      <w:r>
        <w:rPr>
          <w:rFonts w:ascii="Times New Roman" w:cs="Times New Roman" w:hint="eastAsia"/>
        </w:rPr>
        <w:t>&lt;</w:t>
      </w:r>
      <w:r>
        <w:rPr>
          <w:rFonts w:ascii="Times New Roman" w:cs="Times New Roman" w:hint="eastAsia"/>
        </w:rPr>
        <w:t>核设备制造单位核安全文化评估指南</w:t>
      </w:r>
      <w:r>
        <w:rPr>
          <w:rFonts w:ascii="Times New Roman" w:cs="Times New Roman" w:hint="eastAsia"/>
        </w:rPr>
        <w:t>&gt;</w:t>
      </w:r>
      <w:r>
        <w:rPr>
          <w:rFonts w:ascii="Times New Roman" w:cs="Times New Roman" w:hint="eastAsia"/>
        </w:rPr>
        <w:t>等</w:t>
      </w:r>
      <w:r>
        <w:rPr>
          <w:rFonts w:ascii="Times New Roman" w:cs="Times New Roman" w:hint="eastAsia"/>
        </w:rPr>
        <w:t>14</w:t>
      </w:r>
      <w:r>
        <w:rPr>
          <w:rFonts w:ascii="Times New Roman" w:cs="Times New Roman" w:hint="eastAsia"/>
        </w:rPr>
        <w:t>项团体标准通过立项审批的通知》，其中《核电厂关键敏感设备管理指南》作为其中之一，正式通过立项审批。</w:t>
      </w:r>
    </w:p>
    <w:p w14:paraId="73C93CD3" w14:textId="77777777" w:rsidR="004325D9" w:rsidRDefault="006E375D">
      <w:pPr>
        <w:pStyle w:val="CM49"/>
        <w:spacing w:after="0" w:line="360" w:lineRule="auto"/>
        <w:jc w:val="both"/>
        <w:rPr>
          <w:rFonts w:ascii="Times New Roman"/>
          <w:b/>
        </w:rPr>
      </w:pPr>
      <w:r>
        <w:rPr>
          <w:rFonts w:ascii="Times New Roman" w:cs="Times New Roman" w:hint="eastAsia"/>
          <w:b/>
        </w:rPr>
        <w:t>2.2</w:t>
      </w:r>
      <w:r>
        <w:rPr>
          <w:rFonts w:ascii="Times New Roman" w:cs="Times New Roman" w:hint="eastAsia"/>
        </w:rPr>
        <w:t xml:space="preserve"> </w:t>
      </w:r>
      <w:r>
        <w:rPr>
          <w:rFonts w:ascii="Times New Roman"/>
          <w:b/>
        </w:rPr>
        <w:t>前期准备（</w:t>
      </w:r>
      <w:r>
        <w:rPr>
          <w:rFonts w:ascii="Times New Roman"/>
          <w:b/>
        </w:rPr>
        <w:t>20</w:t>
      </w:r>
      <w:r>
        <w:rPr>
          <w:rFonts w:ascii="Times New Roman" w:hint="eastAsia"/>
          <w:b/>
        </w:rPr>
        <w:t>22</w:t>
      </w:r>
      <w:r>
        <w:rPr>
          <w:rFonts w:ascii="Times New Roman"/>
          <w:b/>
        </w:rPr>
        <w:t>年</w:t>
      </w:r>
      <w:r>
        <w:rPr>
          <w:rFonts w:ascii="Times New Roman" w:hint="eastAsia"/>
          <w:b/>
        </w:rPr>
        <w:t>1</w:t>
      </w:r>
      <w:r>
        <w:rPr>
          <w:rFonts w:ascii="Times New Roman"/>
          <w:b/>
        </w:rPr>
        <w:t>月</w:t>
      </w:r>
      <w:r>
        <w:rPr>
          <w:rFonts w:ascii="Times New Roman"/>
          <w:b/>
        </w:rPr>
        <w:t>-20</w:t>
      </w:r>
      <w:r>
        <w:rPr>
          <w:rFonts w:ascii="Times New Roman" w:hint="eastAsia"/>
          <w:b/>
        </w:rPr>
        <w:t>22</w:t>
      </w:r>
      <w:r>
        <w:rPr>
          <w:rFonts w:ascii="Times New Roman"/>
          <w:b/>
        </w:rPr>
        <w:t>年</w:t>
      </w:r>
      <w:r>
        <w:rPr>
          <w:rFonts w:ascii="Times New Roman" w:hint="eastAsia"/>
          <w:b/>
        </w:rPr>
        <w:t>3</w:t>
      </w:r>
      <w:r>
        <w:rPr>
          <w:rFonts w:ascii="Times New Roman"/>
          <w:b/>
        </w:rPr>
        <w:t>月）</w:t>
      </w:r>
    </w:p>
    <w:p w14:paraId="0A2F6BD5" w14:textId="77777777" w:rsidR="004325D9" w:rsidRDefault="006E375D">
      <w:pPr>
        <w:ind w:firstLineChars="200" w:firstLine="480"/>
      </w:pPr>
      <w:r>
        <w:rPr>
          <w:rFonts w:hint="eastAsia"/>
        </w:rPr>
        <w:t>2022年02月标准编制合同任务书后，依据标准编制合同，确定由核电运行研究（上海）有限公司主编，中核核电运行管理有限公司、苏州热工研究院有限公司、山东核电有限公司为参编单位。同时由核电运行研究（上海）有限公司喻松、曹双华、王欣、王启锋</w:t>
      </w:r>
      <w:r w:rsidR="00D1782C">
        <w:rPr>
          <w:rFonts w:hint="eastAsia"/>
        </w:rPr>
        <w:t>等</w:t>
      </w:r>
      <w:r>
        <w:rPr>
          <w:rFonts w:hint="eastAsia"/>
        </w:rPr>
        <w:t>， 中核核电运行管理有限公司雷青松、尚宪和、姜向平、曾春，苏州热工研究院有限公司武涛，和山</w:t>
      </w:r>
      <w:r w:rsidRPr="00DD003D">
        <w:rPr>
          <w:rFonts w:hint="eastAsia"/>
        </w:rPr>
        <w:t>东核电有限公司</w:t>
      </w:r>
      <w:proofErr w:type="gramStart"/>
      <w:r w:rsidRPr="00DD003D">
        <w:rPr>
          <w:rFonts w:hint="eastAsia"/>
        </w:rPr>
        <w:t>曲天佐</w:t>
      </w:r>
      <w:proofErr w:type="gramEnd"/>
      <w:r>
        <w:rPr>
          <w:rFonts w:hint="eastAsia"/>
        </w:rPr>
        <w:t>等组成项目组，启动标准编制工作。</w:t>
      </w:r>
    </w:p>
    <w:p w14:paraId="5848838C" w14:textId="77777777" w:rsidR="004325D9" w:rsidRDefault="006E375D">
      <w:pPr>
        <w:ind w:firstLineChars="200" w:firstLine="480"/>
      </w:pPr>
      <w:r>
        <w:rPr>
          <w:rFonts w:hint="eastAsia"/>
        </w:rPr>
        <w:t>2022年3月，核电运行研究（上海）有限公司喻松、曹双华和中核核电运行管理有限公司雷青松进行标准的编制工作，并由核电运行研究院（上海）</w:t>
      </w:r>
      <w:proofErr w:type="gramStart"/>
      <w:r>
        <w:rPr>
          <w:rFonts w:hint="eastAsia"/>
        </w:rPr>
        <w:t>有限公司喻松统筹</w:t>
      </w:r>
      <w:proofErr w:type="gramEnd"/>
      <w:r>
        <w:rPr>
          <w:rFonts w:hint="eastAsia"/>
        </w:rPr>
        <w:t>负责整个标准的编制工作。</w:t>
      </w:r>
    </w:p>
    <w:p w14:paraId="70EB8266" w14:textId="77777777" w:rsidR="004325D9" w:rsidRDefault="004325D9">
      <w:pPr>
        <w:rPr>
          <w:rFonts w:ascii="Times New Roman" w:hAnsi="Times New Roman"/>
        </w:rPr>
      </w:pPr>
    </w:p>
    <w:p w14:paraId="15F67C84" w14:textId="77777777" w:rsidR="004325D9" w:rsidRDefault="006E375D">
      <w:pPr>
        <w:outlineLvl w:val="0"/>
        <w:rPr>
          <w:rFonts w:ascii="Times New Roman" w:hAnsi="Times New Roman"/>
          <w:b/>
        </w:rPr>
      </w:pPr>
      <w:r>
        <w:rPr>
          <w:rFonts w:ascii="Times New Roman" w:hAnsi="Times New Roman"/>
          <w:b/>
        </w:rPr>
        <w:t xml:space="preserve">2.3  </w:t>
      </w:r>
      <w:r>
        <w:rPr>
          <w:rFonts w:ascii="Times New Roman" w:hAnsi="Times New Roman"/>
          <w:b/>
        </w:rPr>
        <w:t>征求意见稿编写（</w:t>
      </w:r>
      <w:r>
        <w:rPr>
          <w:rFonts w:ascii="Times New Roman" w:hAnsi="Times New Roman"/>
          <w:b/>
        </w:rPr>
        <w:t>2020</w:t>
      </w:r>
      <w:r>
        <w:rPr>
          <w:rFonts w:ascii="Times New Roman" w:hAnsi="Times New Roman"/>
          <w:b/>
        </w:rPr>
        <w:t>年</w:t>
      </w:r>
      <w:r>
        <w:rPr>
          <w:rFonts w:ascii="Times New Roman" w:hAnsi="Times New Roman" w:hint="eastAsia"/>
          <w:b/>
        </w:rPr>
        <w:t>1</w:t>
      </w:r>
      <w:r>
        <w:rPr>
          <w:rFonts w:ascii="Times New Roman" w:hAnsi="Times New Roman"/>
          <w:b/>
        </w:rPr>
        <w:t>月</w:t>
      </w:r>
      <w:r>
        <w:rPr>
          <w:rFonts w:ascii="Times New Roman" w:hAnsi="Times New Roman"/>
          <w:b/>
        </w:rPr>
        <w:t>-2020</w:t>
      </w:r>
      <w:r>
        <w:rPr>
          <w:rFonts w:ascii="Times New Roman" w:hAnsi="Times New Roman"/>
          <w:b/>
        </w:rPr>
        <w:t>年</w:t>
      </w:r>
      <w:r>
        <w:rPr>
          <w:rFonts w:ascii="Times New Roman" w:hAnsi="Times New Roman"/>
          <w:b/>
        </w:rPr>
        <w:t>9</w:t>
      </w:r>
      <w:r>
        <w:rPr>
          <w:rFonts w:ascii="Times New Roman" w:hAnsi="Times New Roman"/>
          <w:b/>
        </w:rPr>
        <w:t>月）</w:t>
      </w:r>
    </w:p>
    <w:p w14:paraId="2C13985D" w14:textId="77777777" w:rsidR="004325D9" w:rsidRDefault="006E375D">
      <w:pPr>
        <w:ind w:firstLineChars="200" w:firstLine="480"/>
        <w:rPr>
          <w:rFonts w:ascii="Times New Roman" w:hAnsi="Times New Roman"/>
        </w:rPr>
      </w:pPr>
      <w:r>
        <w:rPr>
          <w:rFonts w:ascii="Times New Roman" w:hAnsi="Times New Roman" w:hint="eastAsia"/>
        </w:rPr>
        <w:lastRenderedPageBreak/>
        <w:t>暂未开展</w:t>
      </w:r>
    </w:p>
    <w:p w14:paraId="06C8FB69" w14:textId="77777777" w:rsidR="004325D9" w:rsidRDefault="006E375D">
      <w:pPr>
        <w:rPr>
          <w:rFonts w:ascii="Times New Roman" w:hAnsi="Times New Roman" w:cs="Times New Roman"/>
          <w:b/>
          <w:kern w:val="0"/>
        </w:rPr>
      </w:pPr>
      <w:r>
        <w:rPr>
          <w:rFonts w:ascii="Times New Roman" w:hAnsi="Times New Roman"/>
          <w:b/>
        </w:rPr>
        <w:t xml:space="preserve">2.4 </w:t>
      </w:r>
      <w:r>
        <w:rPr>
          <w:rFonts w:ascii="Times New Roman" w:hAnsi="Times New Roman" w:cs="Times New Roman"/>
          <w:b/>
          <w:kern w:val="0"/>
        </w:rPr>
        <w:t xml:space="preserve"> </w:t>
      </w:r>
      <w:r>
        <w:rPr>
          <w:rFonts w:ascii="Times New Roman" w:hAnsi="Times New Roman" w:hint="eastAsia"/>
          <w:b/>
        </w:rPr>
        <w:t>送审</w:t>
      </w:r>
      <w:r>
        <w:rPr>
          <w:rFonts w:ascii="Times New Roman" w:hAnsi="Times New Roman"/>
          <w:b/>
        </w:rPr>
        <w:t>稿编写（</w:t>
      </w:r>
      <w:r>
        <w:rPr>
          <w:rFonts w:ascii="Times New Roman" w:hAnsi="Times New Roman"/>
          <w:b/>
        </w:rPr>
        <w:t>20</w:t>
      </w:r>
      <w:r>
        <w:rPr>
          <w:rFonts w:ascii="Times New Roman" w:hAnsi="Times New Roman" w:hint="eastAsia"/>
          <w:b/>
        </w:rPr>
        <w:t>20</w:t>
      </w:r>
      <w:r>
        <w:rPr>
          <w:rFonts w:ascii="Times New Roman" w:hAnsi="Times New Roman"/>
          <w:b/>
        </w:rPr>
        <w:t>年</w:t>
      </w:r>
      <w:r>
        <w:rPr>
          <w:rFonts w:ascii="Times New Roman" w:hAnsi="Times New Roman"/>
          <w:b/>
        </w:rPr>
        <w:t>10</w:t>
      </w:r>
      <w:r>
        <w:rPr>
          <w:rFonts w:ascii="Times New Roman" w:hAnsi="Times New Roman"/>
          <w:b/>
        </w:rPr>
        <w:t>月</w:t>
      </w:r>
      <w:r>
        <w:rPr>
          <w:rFonts w:ascii="Times New Roman" w:hAnsi="Times New Roman"/>
          <w:b/>
        </w:rPr>
        <w:t>-20</w:t>
      </w:r>
      <w:r>
        <w:rPr>
          <w:rFonts w:ascii="Times New Roman" w:hAnsi="Times New Roman" w:hint="eastAsia"/>
          <w:b/>
        </w:rPr>
        <w:t>2</w:t>
      </w:r>
      <w:r>
        <w:rPr>
          <w:rFonts w:ascii="Times New Roman" w:hAnsi="Times New Roman"/>
          <w:b/>
        </w:rPr>
        <w:t>0</w:t>
      </w:r>
      <w:r>
        <w:rPr>
          <w:rFonts w:ascii="Times New Roman" w:hAnsi="Times New Roman"/>
          <w:b/>
        </w:rPr>
        <w:t>年</w:t>
      </w:r>
      <w:r>
        <w:rPr>
          <w:rFonts w:ascii="Times New Roman" w:hAnsi="Times New Roman"/>
          <w:b/>
        </w:rPr>
        <w:t>12</w:t>
      </w:r>
      <w:r>
        <w:rPr>
          <w:rFonts w:ascii="Times New Roman" w:hAnsi="Times New Roman"/>
          <w:b/>
        </w:rPr>
        <w:t>）</w:t>
      </w:r>
    </w:p>
    <w:p w14:paraId="67619387" w14:textId="77777777" w:rsidR="004325D9" w:rsidRDefault="006E375D">
      <w:pPr>
        <w:ind w:firstLineChars="200" w:firstLine="480"/>
        <w:rPr>
          <w:rFonts w:ascii="Times New Roman" w:hAnsi="Times New Roman"/>
        </w:rPr>
      </w:pPr>
      <w:r>
        <w:rPr>
          <w:rFonts w:ascii="Times New Roman" w:hAnsi="Times New Roman" w:hint="eastAsia"/>
        </w:rPr>
        <w:t>暂未开展</w:t>
      </w:r>
    </w:p>
    <w:p w14:paraId="25659E93" w14:textId="77777777" w:rsidR="004325D9" w:rsidRDefault="004325D9">
      <w:pPr>
        <w:ind w:firstLineChars="200" w:firstLine="480"/>
        <w:rPr>
          <w:rFonts w:ascii="Times New Roman" w:hAnsi="Times New Roman"/>
        </w:rPr>
      </w:pPr>
    </w:p>
    <w:p w14:paraId="468142E5" w14:textId="77777777" w:rsidR="004325D9" w:rsidRDefault="006E375D">
      <w:pPr>
        <w:outlineLvl w:val="0"/>
        <w:rPr>
          <w:rFonts w:ascii="Times New Roman" w:hAnsi="Times New Roman"/>
          <w:b/>
        </w:rPr>
      </w:pPr>
      <w:r>
        <w:rPr>
          <w:rFonts w:ascii="Times New Roman" w:hAnsi="Times New Roman" w:hint="eastAsia"/>
          <w:b/>
        </w:rPr>
        <w:t>2.5</w:t>
      </w:r>
      <w:r>
        <w:rPr>
          <w:rFonts w:ascii="Times New Roman" w:hAnsi="Times New Roman"/>
          <w:b/>
        </w:rPr>
        <w:t xml:space="preserve"> </w:t>
      </w:r>
      <w:r>
        <w:rPr>
          <w:rFonts w:ascii="Times New Roman" w:hAnsi="Times New Roman" w:hint="eastAsia"/>
          <w:b/>
        </w:rPr>
        <w:t>报批</w:t>
      </w:r>
      <w:r>
        <w:rPr>
          <w:rFonts w:ascii="Times New Roman" w:hAnsi="Times New Roman"/>
          <w:b/>
        </w:rPr>
        <w:t>稿</w:t>
      </w:r>
      <w:r>
        <w:rPr>
          <w:rFonts w:ascii="Times New Roman" w:hAnsi="Times New Roman" w:hint="eastAsia"/>
          <w:b/>
        </w:rPr>
        <w:t>编写</w:t>
      </w:r>
    </w:p>
    <w:p w14:paraId="67F02EB2" w14:textId="77777777" w:rsidR="004325D9" w:rsidRDefault="006E375D">
      <w:pPr>
        <w:ind w:firstLineChars="200" w:firstLine="480"/>
        <w:rPr>
          <w:rFonts w:ascii="Times New Roman" w:hAnsi="Times New Roman"/>
        </w:rPr>
      </w:pPr>
      <w:r>
        <w:rPr>
          <w:rFonts w:ascii="Times New Roman" w:hAnsi="Times New Roman" w:hint="eastAsia"/>
        </w:rPr>
        <w:t>暂未开展</w:t>
      </w:r>
    </w:p>
    <w:p w14:paraId="043C44E6" w14:textId="77777777" w:rsidR="004325D9" w:rsidRDefault="006E375D">
      <w:pPr>
        <w:rPr>
          <w:b/>
        </w:rPr>
      </w:pPr>
      <w:r>
        <w:rPr>
          <w:rFonts w:hint="eastAsia"/>
          <w:b/>
        </w:rPr>
        <w:t>3、</w:t>
      </w:r>
      <w:r>
        <w:rPr>
          <w:b/>
        </w:rPr>
        <w:t>主要参加单位和工作组成员及其所作的工作</w:t>
      </w:r>
    </w:p>
    <w:tbl>
      <w:tblPr>
        <w:tblStyle w:val="af"/>
        <w:tblW w:w="8958" w:type="dxa"/>
        <w:tblLayout w:type="fixed"/>
        <w:tblLook w:val="04A0" w:firstRow="1" w:lastRow="0" w:firstColumn="1" w:lastColumn="0" w:noHBand="0" w:noVBand="1"/>
      </w:tblPr>
      <w:tblGrid>
        <w:gridCol w:w="704"/>
        <w:gridCol w:w="3686"/>
        <w:gridCol w:w="1417"/>
        <w:gridCol w:w="1418"/>
        <w:gridCol w:w="1733"/>
      </w:tblGrid>
      <w:tr w:rsidR="004325D9" w14:paraId="1AF6D225" w14:textId="77777777" w:rsidTr="00DD003D">
        <w:trPr>
          <w:trHeight w:val="151"/>
        </w:trPr>
        <w:tc>
          <w:tcPr>
            <w:tcW w:w="704" w:type="dxa"/>
          </w:tcPr>
          <w:p w14:paraId="172BE40E" w14:textId="77777777" w:rsidR="004325D9" w:rsidRDefault="00DD003D" w:rsidP="00DD003D">
            <w:pPr>
              <w:spacing w:line="240" w:lineRule="auto"/>
              <w:jc w:val="center"/>
            </w:pPr>
            <w:r>
              <w:rPr>
                <w:rFonts w:hint="eastAsia"/>
              </w:rPr>
              <w:t>序号</w:t>
            </w:r>
          </w:p>
        </w:tc>
        <w:tc>
          <w:tcPr>
            <w:tcW w:w="3686" w:type="dxa"/>
          </w:tcPr>
          <w:p w14:paraId="09D89EEB" w14:textId="77777777" w:rsidR="004325D9" w:rsidRDefault="006E375D">
            <w:pPr>
              <w:spacing w:line="240" w:lineRule="auto"/>
              <w:jc w:val="center"/>
            </w:pPr>
            <w:r>
              <w:rPr>
                <w:rFonts w:hint="eastAsia"/>
              </w:rPr>
              <w:t>参编</w:t>
            </w:r>
            <w:r>
              <w:t>单位</w:t>
            </w:r>
          </w:p>
        </w:tc>
        <w:tc>
          <w:tcPr>
            <w:tcW w:w="1417" w:type="dxa"/>
          </w:tcPr>
          <w:p w14:paraId="565548D4" w14:textId="77777777" w:rsidR="004325D9" w:rsidRDefault="006E375D">
            <w:pPr>
              <w:spacing w:line="240" w:lineRule="auto"/>
              <w:jc w:val="center"/>
            </w:pPr>
            <w:r>
              <w:rPr>
                <w:rFonts w:hint="eastAsia"/>
              </w:rPr>
              <w:t>编制</w:t>
            </w:r>
            <w:r>
              <w:t>人员</w:t>
            </w:r>
          </w:p>
        </w:tc>
        <w:tc>
          <w:tcPr>
            <w:tcW w:w="1418" w:type="dxa"/>
          </w:tcPr>
          <w:p w14:paraId="20D7D458" w14:textId="77777777" w:rsidR="004325D9" w:rsidRDefault="006E375D">
            <w:pPr>
              <w:spacing w:line="240" w:lineRule="auto"/>
              <w:jc w:val="center"/>
            </w:pPr>
            <w:r>
              <w:rPr>
                <w:rFonts w:hint="eastAsia"/>
              </w:rPr>
              <w:t>职务/职称</w:t>
            </w:r>
          </w:p>
        </w:tc>
        <w:tc>
          <w:tcPr>
            <w:tcW w:w="1733" w:type="dxa"/>
          </w:tcPr>
          <w:p w14:paraId="12F9F9F4" w14:textId="77777777" w:rsidR="004325D9" w:rsidRDefault="006E375D">
            <w:pPr>
              <w:spacing w:line="240" w:lineRule="auto"/>
              <w:jc w:val="center"/>
            </w:pPr>
            <w:r>
              <w:rPr>
                <w:rFonts w:hint="eastAsia"/>
              </w:rPr>
              <w:t>开展</w:t>
            </w:r>
            <w:r>
              <w:t>工作</w:t>
            </w:r>
          </w:p>
        </w:tc>
      </w:tr>
      <w:tr w:rsidR="004325D9" w14:paraId="6DFC2FC3" w14:textId="77777777" w:rsidTr="00DD003D">
        <w:trPr>
          <w:trHeight w:val="144"/>
        </w:trPr>
        <w:tc>
          <w:tcPr>
            <w:tcW w:w="704" w:type="dxa"/>
          </w:tcPr>
          <w:p w14:paraId="09E89A61" w14:textId="77777777" w:rsidR="004325D9" w:rsidRDefault="004325D9" w:rsidP="00DD003D">
            <w:pPr>
              <w:pStyle w:val="af0"/>
              <w:numPr>
                <w:ilvl w:val="0"/>
                <w:numId w:val="1"/>
              </w:numPr>
              <w:spacing w:line="240" w:lineRule="auto"/>
              <w:ind w:firstLineChars="0"/>
              <w:jc w:val="center"/>
            </w:pPr>
          </w:p>
        </w:tc>
        <w:tc>
          <w:tcPr>
            <w:tcW w:w="3686" w:type="dxa"/>
          </w:tcPr>
          <w:p w14:paraId="3B7732E9" w14:textId="77777777" w:rsidR="004325D9" w:rsidRDefault="006E375D">
            <w:pPr>
              <w:spacing w:line="240" w:lineRule="auto"/>
            </w:pPr>
            <w:r>
              <w:rPr>
                <w:rFonts w:hint="eastAsia"/>
              </w:rPr>
              <w:t>核电运行研究（上海）有限公司</w:t>
            </w:r>
          </w:p>
        </w:tc>
        <w:tc>
          <w:tcPr>
            <w:tcW w:w="1417" w:type="dxa"/>
          </w:tcPr>
          <w:p w14:paraId="66E8ECE8" w14:textId="77777777" w:rsidR="004325D9" w:rsidRDefault="006E375D">
            <w:pPr>
              <w:spacing w:line="240" w:lineRule="auto"/>
              <w:jc w:val="center"/>
            </w:pPr>
            <w:proofErr w:type="gramStart"/>
            <w:r>
              <w:rPr>
                <w:rFonts w:hint="eastAsia"/>
              </w:rPr>
              <w:t>喻松</w:t>
            </w:r>
            <w:proofErr w:type="gramEnd"/>
          </w:p>
        </w:tc>
        <w:tc>
          <w:tcPr>
            <w:tcW w:w="1418" w:type="dxa"/>
          </w:tcPr>
          <w:p w14:paraId="10D57F70" w14:textId="77777777" w:rsidR="004325D9" w:rsidRDefault="006E375D">
            <w:pPr>
              <w:spacing w:line="240" w:lineRule="auto"/>
              <w:jc w:val="center"/>
            </w:pPr>
            <w:r>
              <w:rPr>
                <w:rFonts w:hint="eastAsia"/>
              </w:rPr>
              <w:t>高级工程师</w:t>
            </w:r>
          </w:p>
        </w:tc>
        <w:tc>
          <w:tcPr>
            <w:tcW w:w="1733" w:type="dxa"/>
          </w:tcPr>
          <w:p w14:paraId="6986A887" w14:textId="77777777" w:rsidR="004325D9" w:rsidRDefault="006E375D">
            <w:pPr>
              <w:spacing w:line="240" w:lineRule="auto"/>
            </w:pPr>
            <w:r>
              <w:rPr>
                <w:rFonts w:hint="eastAsia"/>
                <w:szCs w:val="21"/>
              </w:rPr>
              <w:t>主编全部章节</w:t>
            </w:r>
          </w:p>
        </w:tc>
      </w:tr>
      <w:tr w:rsidR="004325D9" w14:paraId="134EA042" w14:textId="77777777" w:rsidTr="00DD003D">
        <w:trPr>
          <w:trHeight w:val="144"/>
        </w:trPr>
        <w:tc>
          <w:tcPr>
            <w:tcW w:w="704" w:type="dxa"/>
          </w:tcPr>
          <w:p w14:paraId="7EC13B2E" w14:textId="77777777" w:rsidR="004325D9" w:rsidRDefault="004325D9" w:rsidP="00DD003D">
            <w:pPr>
              <w:pStyle w:val="af0"/>
              <w:numPr>
                <w:ilvl w:val="0"/>
                <w:numId w:val="1"/>
              </w:numPr>
              <w:spacing w:line="240" w:lineRule="auto"/>
              <w:ind w:firstLineChars="0"/>
              <w:jc w:val="center"/>
            </w:pPr>
          </w:p>
        </w:tc>
        <w:tc>
          <w:tcPr>
            <w:tcW w:w="3686" w:type="dxa"/>
          </w:tcPr>
          <w:p w14:paraId="560850EA" w14:textId="77777777" w:rsidR="004325D9" w:rsidRDefault="006E375D">
            <w:pPr>
              <w:spacing w:line="240" w:lineRule="auto"/>
            </w:pPr>
            <w:r>
              <w:rPr>
                <w:rFonts w:hint="eastAsia"/>
              </w:rPr>
              <w:t>中核核电运行管理有限公司</w:t>
            </w:r>
          </w:p>
        </w:tc>
        <w:tc>
          <w:tcPr>
            <w:tcW w:w="1417" w:type="dxa"/>
          </w:tcPr>
          <w:p w14:paraId="18150EEE" w14:textId="77777777" w:rsidR="004325D9" w:rsidRDefault="006E375D">
            <w:pPr>
              <w:spacing w:line="240" w:lineRule="auto"/>
              <w:jc w:val="center"/>
            </w:pPr>
            <w:r>
              <w:rPr>
                <w:rFonts w:hint="eastAsia"/>
              </w:rPr>
              <w:t>雷青松</w:t>
            </w:r>
          </w:p>
        </w:tc>
        <w:tc>
          <w:tcPr>
            <w:tcW w:w="1418" w:type="dxa"/>
          </w:tcPr>
          <w:p w14:paraId="7AEA85D7" w14:textId="77777777" w:rsidR="004325D9" w:rsidRDefault="006E375D">
            <w:pPr>
              <w:spacing w:line="240" w:lineRule="auto"/>
              <w:jc w:val="center"/>
            </w:pPr>
            <w:r>
              <w:rPr>
                <w:rFonts w:hint="eastAsia"/>
              </w:rPr>
              <w:t>高级工程师</w:t>
            </w:r>
          </w:p>
        </w:tc>
        <w:tc>
          <w:tcPr>
            <w:tcW w:w="1733" w:type="dxa"/>
          </w:tcPr>
          <w:p w14:paraId="121D90F4" w14:textId="77777777" w:rsidR="004325D9" w:rsidRDefault="006E375D">
            <w:pPr>
              <w:spacing w:line="240" w:lineRule="auto"/>
              <w:jc w:val="center"/>
            </w:pPr>
            <w:r>
              <w:rPr>
                <w:rFonts w:hint="eastAsia"/>
              </w:rPr>
              <w:t>校对、全文</w:t>
            </w:r>
          </w:p>
        </w:tc>
      </w:tr>
      <w:tr w:rsidR="004325D9" w14:paraId="258F7833" w14:textId="77777777" w:rsidTr="00DD003D">
        <w:trPr>
          <w:trHeight w:val="144"/>
        </w:trPr>
        <w:tc>
          <w:tcPr>
            <w:tcW w:w="704" w:type="dxa"/>
          </w:tcPr>
          <w:p w14:paraId="4A66BF9F" w14:textId="77777777" w:rsidR="004325D9" w:rsidRDefault="004325D9" w:rsidP="00DD003D">
            <w:pPr>
              <w:pStyle w:val="af0"/>
              <w:numPr>
                <w:ilvl w:val="0"/>
                <w:numId w:val="1"/>
              </w:numPr>
              <w:spacing w:line="240" w:lineRule="auto"/>
              <w:ind w:firstLineChars="0"/>
              <w:jc w:val="center"/>
            </w:pPr>
          </w:p>
        </w:tc>
        <w:tc>
          <w:tcPr>
            <w:tcW w:w="3686" w:type="dxa"/>
          </w:tcPr>
          <w:p w14:paraId="62D200B7" w14:textId="77777777" w:rsidR="004325D9" w:rsidRDefault="006E375D">
            <w:pPr>
              <w:spacing w:line="240" w:lineRule="auto"/>
            </w:pPr>
            <w:r>
              <w:rPr>
                <w:rFonts w:hint="eastAsia"/>
              </w:rPr>
              <w:t>核电运行研究（上海）有限公司</w:t>
            </w:r>
          </w:p>
        </w:tc>
        <w:tc>
          <w:tcPr>
            <w:tcW w:w="1417" w:type="dxa"/>
          </w:tcPr>
          <w:p w14:paraId="2D725109" w14:textId="77777777" w:rsidR="004325D9" w:rsidRDefault="006E375D">
            <w:pPr>
              <w:spacing w:line="240" w:lineRule="auto"/>
              <w:jc w:val="center"/>
            </w:pPr>
            <w:r>
              <w:rPr>
                <w:rFonts w:hint="eastAsia"/>
              </w:rPr>
              <w:t>曹双华</w:t>
            </w:r>
          </w:p>
        </w:tc>
        <w:tc>
          <w:tcPr>
            <w:tcW w:w="1418" w:type="dxa"/>
          </w:tcPr>
          <w:p w14:paraId="159B96F8" w14:textId="77777777" w:rsidR="004325D9" w:rsidRDefault="006E375D">
            <w:pPr>
              <w:spacing w:line="240" w:lineRule="auto"/>
              <w:jc w:val="center"/>
            </w:pPr>
            <w:r>
              <w:rPr>
                <w:rFonts w:hint="eastAsia"/>
              </w:rPr>
              <w:t>高级工程师</w:t>
            </w:r>
          </w:p>
        </w:tc>
        <w:tc>
          <w:tcPr>
            <w:tcW w:w="1733" w:type="dxa"/>
          </w:tcPr>
          <w:p w14:paraId="0CFB73A0" w14:textId="77777777" w:rsidR="004325D9" w:rsidRDefault="006E375D">
            <w:pPr>
              <w:spacing w:line="240" w:lineRule="auto"/>
              <w:jc w:val="center"/>
            </w:pPr>
            <w:r>
              <w:rPr>
                <w:rFonts w:hint="eastAsia"/>
              </w:rPr>
              <w:t>校对、全文</w:t>
            </w:r>
          </w:p>
        </w:tc>
      </w:tr>
      <w:tr w:rsidR="004325D9" w14:paraId="457892B3" w14:textId="77777777" w:rsidTr="00DD003D">
        <w:trPr>
          <w:trHeight w:val="151"/>
        </w:trPr>
        <w:tc>
          <w:tcPr>
            <w:tcW w:w="704" w:type="dxa"/>
          </w:tcPr>
          <w:p w14:paraId="0C03036A" w14:textId="77777777" w:rsidR="004325D9" w:rsidRDefault="004325D9" w:rsidP="00DD003D">
            <w:pPr>
              <w:pStyle w:val="af0"/>
              <w:numPr>
                <w:ilvl w:val="0"/>
                <w:numId w:val="1"/>
              </w:numPr>
              <w:spacing w:line="240" w:lineRule="auto"/>
              <w:ind w:firstLineChars="0"/>
              <w:jc w:val="center"/>
            </w:pPr>
          </w:p>
        </w:tc>
        <w:tc>
          <w:tcPr>
            <w:tcW w:w="3686" w:type="dxa"/>
          </w:tcPr>
          <w:p w14:paraId="6AA6A68A" w14:textId="77777777" w:rsidR="004325D9" w:rsidRDefault="006E375D">
            <w:pPr>
              <w:spacing w:line="240" w:lineRule="auto"/>
            </w:pPr>
            <w:r>
              <w:rPr>
                <w:rFonts w:hint="eastAsia"/>
                <w:color w:val="000000"/>
                <w:sz w:val="22"/>
              </w:rPr>
              <w:t>苏州热工研究院有限公司</w:t>
            </w:r>
          </w:p>
        </w:tc>
        <w:tc>
          <w:tcPr>
            <w:tcW w:w="1417" w:type="dxa"/>
          </w:tcPr>
          <w:p w14:paraId="164FDC58" w14:textId="77777777" w:rsidR="004325D9" w:rsidRDefault="006E375D">
            <w:pPr>
              <w:spacing w:line="240" w:lineRule="auto"/>
              <w:jc w:val="center"/>
            </w:pPr>
            <w:proofErr w:type="gramStart"/>
            <w:r>
              <w:rPr>
                <w:rFonts w:hint="eastAsia"/>
              </w:rPr>
              <w:t>武涛</w:t>
            </w:r>
            <w:proofErr w:type="gramEnd"/>
          </w:p>
        </w:tc>
        <w:tc>
          <w:tcPr>
            <w:tcW w:w="1418" w:type="dxa"/>
          </w:tcPr>
          <w:p w14:paraId="10C4D824" w14:textId="77777777" w:rsidR="004325D9" w:rsidRDefault="006E375D">
            <w:pPr>
              <w:spacing w:line="240" w:lineRule="auto"/>
              <w:jc w:val="center"/>
            </w:pPr>
            <w:r>
              <w:rPr>
                <w:rFonts w:hint="eastAsia"/>
              </w:rPr>
              <w:t>教授级高工</w:t>
            </w:r>
          </w:p>
        </w:tc>
        <w:tc>
          <w:tcPr>
            <w:tcW w:w="1733" w:type="dxa"/>
          </w:tcPr>
          <w:p w14:paraId="6AA48B15" w14:textId="77777777" w:rsidR="004325D9" w:rsidRDefault="006E375D">
            <w:pPr>
              <w:spacing w:line="240" w:lineRule="auto"/>
              <w:jc w:val="center"/>
            </w:pPr>
            <w:r>
              <w:t>修改、全文</w:t>
            </w:r>
          </w:p>
        </w:tc>
      </w:tr>
      <w:tr w:rsidR="004325D9" w14:paraId="7F938BAA" w14:textId="77777777" w:rsidTr="00DD003D">
        <w:trPr>
          <w:trHeight w:val="302"/>
        </w:trPr>
        <w:tc>
          <w:tcPr>
            <w:tcW w:w="704" w:type="dxa"/>
          </w:tcPr>
          <w:p w14:paraId="3DA0B059" w14:textId="77777777" w:rsidR="004325D9" w:rsidRDefault="004325D9" w:rsidP="00DD003D">
            <w:pPr>
              <w:pStyle w:val="af0"/>
              <w:numPr>
                <w:ilvl w:val="0"/>
                <w:numId w:val="1"/>
              </w:numPr>
              <w:spacing w:line="240" w:lineRule="auto"/>
              <w:ind w:firstLineChars="0"/>
              <w:jc w:val="center"/>
            </w:pPr>
          </w:p>
        </w:tc>
        <w:tc>
          <w:tcPr>
            <w:tcW w:w="3686" w:type="dxa"/>
          </w:tcPr>
          <w:p w14:paraId="589A1F92" w14:textId="77777777" w:rsidR="004325D9" w:rsidRDefault="006E375D">
            <w:pPr>
              <w:spacing w:line="240" w:lineRule="auto"/>
            </w:pPr>
            <w:r>
              <w:rPr>
                <w:rFonts w:hint="eastAsia"/>
              </w:rPr>
              <w:t>山东核电有限公司</w:t>
            </w:r>
          </w:p>
        </w:tc>
        <w:tc>
          <w:tcPr>
            <w:tcW w:w="1417" w:type="dxa"/>
          </w:tcPr>
          <w:p w14:paraId="2BBA0AB1" w14:textId="77777777" w:rsidR="004325D9" w:rsidRDefault="00DD003D">
            <w:pPr>
              <w:spacing w:line="240" w:lineRule="auto"/>
            </w:pPr>
            <w:r>
              <w:rPr>
                <w:rFonts w:hint="eastAsia"/>
              </w:rPr>
              <w:t xml:space="preserve"> </w:t>
            </w:r>
            <w:proofErr w:type="gramStart"/>
            <w:r>
              <w:rPr>
                <w:rFonts w:hint="eastAsia"/>
              </w:rPr>
              <w:t>曲</w:t>
            </w:r>
            <w:r>
              <w:t>天佐</w:t>
            </w:r>
            <w:proofErr w:type="gramEnd"/>
          </w:p>
        </w:tc>
        <w:tc>
          <w:tcPr>
            <w:tcW w:w="1418" w:type="dxa"/>
          </w:tcPr>
          <w:p w14:paraId="1B38FC4C" w14:textId="77777777" w:rsidR="004325D9" w:rsidRDefault="00DD003D">
            <w:pPr>
              <w:spacing w:line="240" w:lineRule="auto"/>
              <w:jc w:val="center"/>
            </w:pPr>
            <w:r>
              <w:rPr>
                <w:rFonts w:hint="eastAsia"/>
              </w:rPr>
              <w:t>高级工程师</w:t>
            </w:r>
          </w:p>
        </w:tc>
        <w:tc>
          <w:tcPr>
            <w:tcW w:w="1733" w:type="dxa"/>
          </w:tcPr>
          <w:p w14:paraId="7433BAD6" w14:textId="77777777" w:rsidR="004325D9" w:rsidRDefault="006E375D">
            <w:pPr>
              <w:spacing w:line="240" w:lineRule="auto"/>
              <w:jc w:val="center"/>
            </w:pPr>
            <w:r>
              <w:t>修改、全文</w:t>
            </w:r>
          </w:p>
        </w:tc>
      </w:tr>
      <w:tr w:rsidR="004325D9" w14:paraId="007D66E5" w14:textId="77777777" w:rsidTr="00DD003D">
        <w:trPr>
          <w:trHeight w:val="296"/>
        </w:trPr>
        <w:tc>
          <w:tcPr>
            <w:tcW w:w="704" w:type="dxa"/>
          </w:tcPr>
          <w:p w14:paraId="5A61F690" w14:textId="77777777" w:rsidR="004325D9" w:rsidRDefault="004325D9" w:rsidP="00DD003D">
            <w:pPr>
              <w:pStyle w:val="af0"/>
              <w:numPr>
                <w:ilvl w:val="0"/>
                <w:numId w:val="1"/>
              </w:numPr>
              <w:spacing w:line="240" w:lineRule="auto"/>
              <w:ind w:firstLineChars="0"/>
              <w:jc w:val="center"/>
            </w:pPr>
          </w:p>
        </w:tc>
        <w:tc>
          <w:tcPr>
            <w:tcW w:w="3686" w:type="dxa"/>
          </w:tcPr>
          <w:p w14:paraId="7B3CCB40" w14:textId="77777777" w:rsidR="004325D9" w:rsidRDefault="006E375D">
            <w:pPr>
              <w:spacing w:line="240" w:lineRule="auto"/>
            </w:pPr>
            <w:r>
              <w:rPr>
                <w:rFonts w:hint="eastAsia"/>
              </w:rPr>
              <w:t>核电运行研究（上海）有限公司</w:t>
            </w:r>
          </w:p>
        </w:tc>
        <w:tc>
          <w:tcPr>
            <w:tcW w:w="1417" w:type="dxa"/>
          </w:tcPr>
          <w:p w14:paraId="664E4764" w14:textId="77777777" w:rsidR="004325D9" w:rsidRDefault="006E375D">
            <w:pPr>
              <w:spacing w:line="240" w:lineRule="auto"/>
              <w:jc w:val="center"/>
            </w:pPr>
            <w:r>
              <w:rPr>
                <w:rFonts w:hint="eastAsia"/>
              </w:rPr>
              <w:t>王欣</w:t>
            </w:r>
          </w:p>
        </w:tc>
        <w:tc>
          <w:tcPr>
            <w:tcW w:w="1418" w:type="dxa"/>
          </w:tcPr>
          <w:p w14:paraId="6415ABF4" w14:textId="77777777" w:rsidR="004325D9" w:rsidRDefault="006E375D">
            <w:pPr>
              <w:spacing w:line="240" w:lineRule="auto"/>
              <w:jc w:val="center"/>
            </w:pPr>
            <w:r>
              <w:rPr>
                <w:rFonts w:hint="eastAsia"/>
              </w:rPr>
              <w:t>教授级高工</w:t>
            </w:r>
          </w:p>
        </w:tc>
        <w:tc>
          <w:tcPr>
            <w:tcW w:w="1733" w:type="dxa"/>
          </w:tcPr>
          <w:p w14:paraId="2E72ADAC" w14:textId="77777777" w:rsidR="004325D9" w:rsidRDefault="006E375D">
            <w:pPr>
              <w:spacing w:line="240" w:lineRule="auto"/>
              <w:jc w:val="center"/>
            </w:pPr>
            <w:r>
              <w:rPr>
                <w:rFonts w:hint="eastAsia"/>
              </w:rPr>
              <w:t>校对、全文</w:t>
            </w:r>
          </w:p>
        </w:tc>
      </w:tr>
      <w:tr w:rsidR="004325D9" w14:paraId="09719A62" w14:textId="77777777" w:rsidTr="00DD003D">
        <w:trPr>
          <w:trHeight w:val="151"/>
        </w:trPr>
        <w:tc>
          <w:tcPr>
            <w:tcW w:w="704" w:type="dxa"/>
          </w:tcPr>
          <w:p w14:paraId="65E116A3" w14:textId="77777777" w:rsidR="004325D9" w:rsidRDefault="004325D9" w:rsidP="00DD003D">
            <w:pPr>
              <w:pStyle w:val="af0"/>
              <w:numPr>
                <w:ilvl w:val="0"/>
                <w:numId w:val="1"/>
              </w:numPr>
              <w:spacing w:line="240" w:lineRule="auto"/>
              <w:ind w:firstLineChars="0"/>
              <w:jc w:val="center"/>
            </w:pPr>
          </w:p>
        </w:tc>
        <w:tc>
          <w:tcPr>
            <w:tcW w:w="3686" w:type="dxa"/>
          </w:tcPr>
          <w:p w14:paraId="072E54F2" w14:textId="77777777" w:rsidR="004325D9" w:rsidRDefault="006E375D">
            <w:pPr>
              <w:spacing w:line="240" w:lineRule="auto"/>
            </w:pPr>
            <w:r>
              <w:rPr>
                <w:rFonts w:hint="eastAsia"/>
              </w:rPr>
              <w:t>中核核电运行管理有限公司</w:t>
            </w:r>
          </w:p>
        </w:tc>
        <w:tc>
          <w:tcPr>
            <w:tcW w:w="1417" w:type="dxa"/>
          </w:tcPr>
          <w:p w14:paraId="177D6BCF" w14:textId="77777777" w:rsidR="004325D9" w:rsidRDefault="006E375D">
            <w:pPr>
              <w:spacing w:line="240" w:lineRule="auto"/>
              <w:jc w:val="center"/>
            </w:pPr>
            <w:r>
              <w:rPr>
                <w:rFonts w:hint="eastAsia"/>
              </w:rPr>
              <w:t>尚宪和</w:t>
            </w:r>
          </w:p>
        </w:tc>
        <w:tc>
          <w:tcPr>
            <w:tcW w:w="1418" w:type="dxa"/>
          </w:tcPr>
          <w:p w14:paraId="419D97E6" w14:textId="77777777" w:rsidR="004325D9" w:rsidRDefault="006E375D">
            <w:pPr>
              <w:spacing w:line="240" w:lineRule="auto"/>
              <w:jc w:val="center"/>
            </w:pPr>
            <w:r>
              <w:rPr>
                <w:rFonts w:hint="eastAsia"/>
              </w:rPr>
              <w:t>教授级高工</w:t>
            </w:r>
          </w:p>
        </w:tc>
        <w:tc>
          <w:tcPr>
            <w:tcW w:w="1733" w:type="dxa"/>
          </w:tcPr>
          <w:p w14:paraId="55D93921" w14:textId="77777777" w:rsidR="004325D9" w:rsidRDefault="006E375D">
            <w:pPr>
              <w:spacing w:line="240" w:lineRule="auto"/>
              <w:jc w:val="center"/>
            </w:pPr>
            <w:r>
              <w:rPr>
                <w:rFonts w:hint="eastAsia"/>
              </w:rPr>
              <w:t>校对、全文</w:t>
            </w:r>
          </w:p>
        </w:tc>
      </w:tr>
      <w:tr w:rsidR="00DD003D" w14:paraId="215CD19F" w14:textId="77777777" w:rsidTr="00DD003D">
        <w:trPr>
          <w:trHeight w:val="151"/>
        </w:trPr>
        <w:tc>
          <w:tcPr>
            <w:tcW w:w="704" w:type="dxa"/>
          </w:tcPr>
          <w:p w14:paraId="663C4A96" w14:textId="77777777" w:rsidR="00DD003D" w:rsidRDefault="00DD003D" w:rsidP="00DD003D">
            <w:pPr>
              <w:pStyle w:val="af0"/>
              <w:numPr>
                <w:ilvl w:val="0"/>
                <w:numId w:val="1"/>
              </w:numPr>
              <w:spacing w:line="240" w:lineRule="auto"/>
              <w:ind w:firstLineChars="0"/>
              <w:jc w:val="center"/>
            </w:pPr>
          </w:p>
        </w:tc>
        <w:tc>
          <w:tcPr>
            <w:tcW w:w="3686" w:type="dxa"/>
          </w:tcPr>
          <w:p w14:paraId="3206440B" w14:textId="77777777" w:rsidR="00DD003D" w:rsidRDefault="00DD003D" w:rsidP="00DD003D">
            <w:pPr>
              <w:spacing w:line="240" w:lineRule="auto"/>
            </w:pPr>
            <w:r>
              <w:rPr>
                <w:rFonts w:hint="eastAsia"/>
              </w:rPr>
              <w:t>核电运行研究（上海）有限公司</w:t>
            </w:r>
          </w:p>
        </w:tc>
        <w:tc>
          <w:tcPr>
            <w:tcW w:w="1417" w:type="dxa"/>
          </w:tcPr>
          <w:p w14:paraId="356D34E3" w14:textId="77777777" w:rsidR="00DD003D" w:rsidRDefault="00DD003D" w:rsidP="00DD003D">
            <w:pPr>
              <w:spacing w:line="240" w:lineRule="auto"/>
              <w:jc w:val="center"/>
            </w:pPr>
            <w:r>
              <w:rPr>
                <w:rFonts w:hint="eastAsia"/>
              </w:rPr>
              <w:t>昌</w:t>
            </w:r>
            <w:r>
              <w:t>正</w:t>
            </w:r>
            <w:r>
              <w:rPr>
                <w:rFonts w:hint="eastAsia"/>
              </w:rPr>
              <w:t>科</w:t>
            </w:r>
          </w:p>
        </w:tc>
        <w:tc>
          <w:tcPr>
            <w:tcW w:w="1418" w:type="dxa"/>
          </w:tcPr>
          <w:p w14:paraId="3992A89B" w14:textId="77777777" w:rsidR="00DD003D" w:rsidRDefault="00DD003D" w:rsidP="00DD003D">
            <w:pPr>
              <w:spacing w:line="240" w:lineRule="auto"/>
              <w:jc w:val="center"/>
            </w:pPr>
            <w:r>
              <w:rPr>
                <w:rFonts w:hint="eastAsia"/>
              </w:rPr>
              <w:t>教授级高工</w:t>
            </w:r>
          </w:p>
        </w:tc>
        <w:tc>
          <w:tcPr>
            <w:tcW w:w="1733" w:type="dxa"/>
          </w:tcPr>
          <w:p w14:paraId="4A5B085E" w14:textId="77777777" w:rsidR="00DD003D" w:rsidRDefault="00DD003D" w:rsidP="00DD003D">
            <w:pPr>
              <w:spacing w:line="240" w:lineRule="auto"/>
              <w:jc w:val="center"/>
            </w:pPr>
            <w:r>
              <w:rPr>
                <w:rFonts w:hint="eastAsia"/>
              </w:rPr>
              <w:t>校对、全文</w:t>
            </w:r>
          </w:p>
        </w:tc>
      </w:tr>
      <w:tr w:rsidR="004325D9" w14:paraId="7125F11A" w14:textId="77777777" w:rsidTr="00DD003D">
        <w:trPr>
          <w:trHeight w:val="151"/>
        </w:trPr>
        <w:tc>
          <w:tcPr>
            <w:tcW w:w="704" w:type="dxa"/>
          </w:tcPr>
          <w:p w14:paraId="00E28194" w14:textId="77777777" w:rsidR="004325D9" w:rsidRDefault="004325D9" w:rsidP="00DD003D">
            <w:pPr>
              <w:pStyle w:val="af0"/>
              <w:numPr>
                <w:ilvl w:val="0"/>
                <w:numId w:val="1"/>
              </w:numPr>
              <w:spacing w:line="240" w:lineRule="auto"/>
              <w:ind w:firstLineChars="0"/>
              <w:jc w:val="center"/>
            </w:pPr>
          </w:p>
        </w:tc>
        <w:tc>
          <w:tcPr>
            <w:tcW w:w="3686" w:type="dxa"/>
          </w:tcPr>
          <w:p w14:paraId="0C91C2D1" w14:textId="77777777" w:rsidR="004325D9" w:rsidRDefault="006E375D">
            <w:pPr>
              <w:spacing w:line="240" w:lineRule="auto"/>
            </w:pPr>
            <w:r>
              <w:rPr>
                <w:rFonts w:hint="eastAsia"/>
              </w:rPr>
              <w:t>核电运行研究（上海）有限公司</w:t>
            </w:r>
          </w:p>
        </w:tc>
        <w:tc>
          <w:tcPr>
            <w:tcW w:w="1417" w:type="dxa"/>
          </w:tcPr>
          <w:p w14:paraId="4EEB7A4F" w14:textId="77777777" w:rsidR="004325D9" w:rsidRDefault="006E375D">
            <w:pPr>
              <w:spacing w:line="240" w:lineRule="auto"/>
              <w:jc w:val="center"/>
            </w:pPr>
            <w:r>
              <w:rPr>
                <w:rFonts w:hint="eastAsia"/>
              </w:rPr>
              <w:t>王启锋</w:t>
            </w:r>
          </w:p>
        </w:tc>
        <w:tc>
          <w:tcPr>
            <w:tcW w:w="1418" w:type="dxa"/>
          </w:tcPr>
          <w:p w14:paraId="3ABFF863" w14:textId="77777777" w:rsidR="004325D9" w:rsidRDefault="006E375D">
            <w:pPr>
              <w:spacing w:line="240" w:lineRule="auto"/>
              <w:jc w:val="center"/>
            </w:pPr>
            <w:r>
              <w:rPr>
                <w:rFonts w:hint="eastAsia"/>
              </w:rPr>
              <w:t>高级工程师</w:t>
            </w:r>
          </w:p>
        </w:tc>
        <w:tc>
          <w:tcPr>
            <w:tcW w:w="1733" w:type="dxa"/>
          </w:tcPr>
          <w:p w14:paraId="71A8BB4A" w14:textId="77777777" w:rsidR="004325D9" w:rsidRDefault="006E375D">
            <w:pPr>
              <w:spacing w:line="240" w:lineRule="auto"/>
              <w:jc w:val="center"/>
            </w:pPr>
            <w:r>
              <w:rPr>
                <w:rFonts w:hint="eastAsia"/>
              </w:rPr>
              <w:t>校对、全文</w:t>
            </w:r>
          </w:p>
        </w:tc>
      </w:tr>
      <w:tr w:rsidR="004325D9" w14:paraId="7F3E6F6B" w14:textId="77777777" w:rsidTr="00DD003D">
        <w:trPr>
          <w:trHeight w:val="151"/>
        </w:trPr>
        <w:tc>
          <w:tcPr>
            <w:tcW w:w="704" w:type="dxa"/>
          </w:tcPr>
          <w:p w14:paraId="579F6FF3" w14:textId="77777777" w:rsidR="004325D9" w:rsidRDefault="004325D9" w:rsidP="00DD003D">
            <w:pPr>
              <w:pStyle w:val="af0"/>
              <w:numPr>
                <w:ilvl w:val="0"/>
                <w:numId w:val="1"/>
              </w:numPr>
              <w:spacing w:line="240" w:lineRule="auto"/>
              <w:ind w:firstLineChars="0"/>
              <w:jc w:val="center"/>
            </w:pPr>
          </w:p>
        </w:tc>
        <w:tc>
          <w:tcPr>
            <w:tcW w:w="3686" w:type="dxa"/>
          </w:tcPr>
          <w:p w14:paraId="1A96A0B6" w14:textId="77777777" w:rsidR="004325D9" w:rsidRDefault="006E375D">
            <w:pPr>
              <w:spacing w:line="240" w:lineRule="auto"/>
            </w:pPr>
            <w:r>
              <w:rPr>
                <w:rFonts w:hint="eastAsia"/>
              </w:rPr>
              <w:t>中核核电运行管理有限公司</w:t>
            </w:r>
          </w:p>
        </w:tc>
        <w:tc>
          <w:tcPr>
            <w:tcW w:w="1417" w:type="dxa"/>
          </w:tcPr>
          <w:p w14:paraId="1FA01B05" w14:textId="77777777" w:rsidR="004325D9" w:rsidRDefault="006E375D">
            <w:pPr>
              <w:spacing w:line="240" w:lineRule="auto"/>
              <w:jc w:val="center"/>
            </w:pPr>
            <w:r>
              <w:rPr>
                <w:rFonts w:hint="eastAsia"/>
              </w:rPr>
              <w:t>曾春</w:t>
            </w:r>
          </w:p>
        </w:tc>
        <w:tc>
          <w:tcPr>
            <w:tcW w:w="1418" w:type="dxa"/>
          </w:tcPr>
          <w:p w14:paraId="5C394B6F" w14:textId="77777777" w:rsidR="004325D9" w:rsidRDefault="006E375D">
            <w:pPr>
              <w:spacing w:line="240" w:lineRule="auto"/>
              <w:jc w:val="center"/>
            </w:pPr>
            <w:r>
              <w:rPr>
                <w:rFonts w:hint="eastAsia"/>
              </w:rPr>
              <w:t>教授级高工</w:t>
            </w:r>
          </w:p>
        </w:tc>
        <w:tc>
          <w:tcPr>
            <w:tcW w:w="1733" w:type="dxa"/>
          </w:tcPr>
          <w:p w14:paraId="1D0FB925" w14:textId="77777777" w:rsidR="004325D9" w:rsidRDefault="006E375D">
            <w:pPr>
              <w:spacing w:line="240" w:lineRule="auto"/>
              <w:jc w:val="center"/>
            </w:pPr>
            <w:r>
              <w:rPr>
                <w:rFonts w:hint="eastAsia"/>
              </w:rPr>
              <w:t>校对、全文</w:t>
            </w:r>
          </w:p>
        </w:tc>
      </w:tr>
      <w:tr w:rsidR="004325D9" w14:paraId="0896EFAB" w14:textId="77777777" w:rsidTr="00DD003D">
        <w:trPr>
          <w:trHeight w:val="151"/>
        </w:trPr>
        <w:tc>
          <w:tcPr>
            <w:tcW w:w="704" w:type="dxa"/>
          </w:tcPr>
          <w:p w14:paraId="194557CE" w14:textId="77777777" w:rsidR="004325D9" w:rsidRDefault="004325D9" w:rsidP="00DD003D">
            <w:pPr>
              <w:pStyle w:val="af0"/>
              <w:numPr>
                <w:ilvl w:val="0"/>
                <w:numId w:val="1"/>
              </w:numPr>
              <w:spacing w:line="240" w:lineRule="auto"/>
              <w:ind w:firstLineChars="0"/>
              <w:jc w:val="center"/>
            </w:pPr>
          </w:p>
        </w:tc>
        <w:tc>
          <w:tcPr>
            <w:tcW w:w="3686" w:type="dxa"/>
          </w:tcPr>
          <w:p w14:paraId="14463E19" w14:textId="77777777" w:rsidR="004325D9" w:rsidRDefault="006E375D">
            <w:pPr>
              <w:spacing w:line="240" w:lineRule="auto"/>
            </w:pPr>
            <w:r>
              <w:rPr>
                <w:rFonts w:hint="eastAsia"/>
              </w:rPr>
              <w:t>中核核电运行管理有限公司</w:t>
            </w:r>
          </w:p>
        </w:tc>
        <w:tc>
          <w:tcPr>
            <w:tcW w:w="1417" w:type="dxa"/>
          </w:tcPr>
          <w:p w14:paraId="65C90AC3" w14:textId="77777777" w:rsidR="004325D9" w:rsidRDefault="006E375D">
            <w:pPr>
              <w:spacing w:line="240" w:lineRule="auto"/>
              <w:jc w:val="center"/>
            </w:pPr>
            <w:r>
              <w:rPr>
                <w:rFonts w:hint="eastAsia"/>
              </w:rPr>
              <w:t>姜向平</w:t>
            </w:r>
          </w:p>
        </w:tc>
        <w:tc>
          <w:tcPr>
            <w:tcW w:w="1418" w:type="dxa"/>
          </w:tcPr>
          <w:p w14:paraId="6CAED831" w14:textId="77777777" w:rsidR="004325D9" w:rsidRDefault="006E375D">
            <w:pPr>
              <w:spacing w:line="240" w:lineRule="auto"/>
              <w:jc w:val="center"/>
            </w:pPr>
            <w:r>
              <w:rPr>
                <w:rFonts w:hint="eastAsia"/>
              </w:rPr>
              <w:t>高级工程师</w:t>
            </w:r>
          </w:p>
        </w:tc>
        <w:tc>
          <w:tcPr>
            <w:tcW w:w="1733" w:type="dxa"/>
          </w:tcPr>
          <w:p w14:paraId="0AA8CB96" w14:textId="77777777" w:rsidR="004325D9" w:rsidRDefault="006E375D">
            <w:pPr>
              <w:spacing w:line="240" w:lineRule="auto"/>
              <w:jc w:val="center"/>
            </w:pPr>
            <w:r>
              <w:rPr>
                <w:rFonts w:hint="eastAsia"/>
              </w:rPr>
              <w:t>校对、全文</w:t>
            </w:r>
          </w:p>
        </w:tc>
      </w:tr>
    </w:tbl>
    <w:p w14:paraId="2175331D" w14:textId="77777777" w:rsidR="004325D9" w:rsidRDefault="006E375D">
      <w:pPr>
        <w:outlineLvl w:val="0"/>
        <w:rPr>
          <w:b/>
          <w:sz w:val="28"/>
          <w:szCs w:val="28"/>
        </w:rPr>
      </w:pPr>
      <w:r>
        <w:rPr>
          <w:rFonts w:hint="eastAsia"/>
          <w:b/>
          <w:sz w:val="28"/>
          <w:szCs w:val="28"/>
        </w:rPr>
        <w:t>二、标准编制原则和主要内容</w:t>
      </w:r>
    </w:p>
    <w:p w14:paraId="283697A9" w14:textId="77777777" w:rsidR="004325D9" w:rsidRDefault="006E375D">
      <w:pPr>
        <w:rPr>
          <w:b/>
        </w:rPr>
      </w:pPr>
      <w:r>
        <w:rPr>
          <w:rFonts w:hint="eastAsia"/>
          <w:b/>
        </w:rPr>
        <w:t>1、标准编制原则</w:t>
      </w:r>
    </w:p>
    <w:p w14:paraId="5164E3BE" w14:textId="77777777" w:rsidR="004325D9" w:rsidRDefault="006E375D">
      <w:r>
        <w:rPr>
          <w:rFonts w:hint="eastAsia"/>
        </w:rPr>
        <w:t>（1）科学性</w:t>
      </w:r>
    </w:p>
    <w:p w14:paraId="2681D674" w14:textId="77777777" w:rsidR="004325D9" w:rsidRDefault="006E375D">
      <w:pPr>
        <w:ind w:firstLine="480"/>
      </w:pPr>
      <w:r>
        <w:rPr>
          <w:rFonts w:hint="eastAsia"/>
        </w:rPr>
        <w:t>本指南对核电厂关键敏感设备管理的方法进行了大量调研，并借鉴了国际标准EPRI导则《Single Point Vulnerability (SPV) Process Guide》（3002018358 Rev.1）、WANO（世界核电运营者协会）的IERWG(国际设备可靠性工作组) 2015年9月29日第3版《SPV识别确定及降低和消除重大风险导则》和INPO（核电运行研究所）2018年6月14日第6版《AP913—设备可靠性流程描述》,同时结合我国核电厂关键敏感设备管理的实际情况对本指南进行编写。</w:t>
      </w:r>
    </w:p>
    <w:p w14:paraId="5E0CDF3B" w14:textId="77777777" w:rsidR="004325D9" w:rsidRDefault="006E375D">
      <w:pPr>
        <w:numPr>
          <w:ilvl w:val="0"/>
          <w:numId w:val="2"/>
        </w:numPr>
      </w:pPr>
      <w:r>
        <w:rPr>
          <w:rFonts w:hint="eastAsia"/>
        </w:rPr>
        <w:t xml:space="preserve">实用性 </w:t>
      </w:r>
    </w:p>
    <w:p w14:paraId="2EDCB207" w14:textId="77777777" w:rsidR="004325D9" w:rsidRDefault="006E375D">
      <w:r>
        <w:rPr>
          <w:rFonts w:hint="eastAsia"/>
        </w:rPr>
        <w:t xml:space="preserve">    本指南规定了核电厂关键敏感设备管理工作的各个方面，包括</w:t>
      </w:r>
      <w:r>
        <w:t>关键敏感设备</w:t>
      </w:r>
      <w:r>
        <w:rPr>
          <w:rFonts w:hint="eastAsia"/>
        </w:rPr>
        <w:t>的</w:t>
      </w:r>
      <w:r>
        <w:t>定义</w:t>
      </w:r>
      <w:r>
        <w:rPr>
          <w:rFonts w:hint="eastAsia"/>
        </w:rPr>
        <w:t>、敏感</w:t>
      </w:r>
      <w:r>
        <w:t>部件</w:t>
      </w:r>
      <w:r>
        <w:rPr>
          <w:rFonts w:hint="eastAsia"/>
        </w:rPr>
        <w:t>分析</w:t>
      </w:r>
      <w:r>
        <w:t>、缓解策略</w:t>
      </w:r>
      <w:r>
        <w:rPr>
          <w:rFonts w:hint="eastAsia"/>
        </w:rPr>
        <w:t>分析</w:t>
      </w:r>
      <w:r>
        <w:t>、</w:t>
      </w:r>
      <w:r>
        <w:rPr>
          <w:rFonts w:hint="eastAsia"/>
        </w:rPr>
        <w:t>技术</w:t>
      </w:r>
      <w:r>
        <w:t>管理</w:t>
      </w:r>
      <w:r>
        <w:rPr>
          <w:rFonts w:hint="eastAsia"/>
        </w:rPr>
        <w:t>要求、</w:t>
      </w:r>
      <w:r>
        <w:t>标识</w:t>
      </w:r>
      <w:r>
        <w:rPr>
          <w:rFonts w:hint="eastAsia"/>
        </w:rPr>
        <w:t>管理以及</w:t>
      </w:r>
      <w:r>
        <w:t>人员</w:t>
      </w:r>
      <w:r>
        <w:lastRenderedPageBreak/>
        <w:t>管理等</w:t>
      </w:r>
      <w:r>
        <w:rPr>
          <w:rFonts w:hint="eastAsia"/>
        </w:rPr>
        <w:t>相关</w:t>
      </w:r>
      <w:r>
        <w:t>要求</w:t>
      </w:r>
      <w:r>
        <w:rPr>
          <w:rFonts w:hint="eastAsia"/>
        </w:rPr>
        <w:t>，以指导核电厂关键敏感设备管理，使其向科学化、合理化、规范化方向迈进，从而达到核电厂关键敏感设备管理逐步规范化的目的。</w:t>
      </w:r>
    </w:p>
    <w:p w14:paraId="63A676FB" w14:textId="77777777" w:rsidR="004325D9" w:rsidRDefault="006E375D">
      <w:pPr>
        <w:ind w:firstLine="480"/>
        <w:rPr>
          <w:b/>
        </w:rPr>
      </w:pPr>
      <w:r>
        <w:rPr>
          <w:rFonts w:hint="eastAsia"/>
          <w:b/>
        </w:rPr>
        <w:t>2、标准主要内容的依据</w:t>
      </w:r>
    </w:p>
    <w:p w14:paraId="042F5D1E" w14:textId="77777777" w:rsidR="004325D9" w:rsidRDefault="006E375D">
      <w:pPr>
        <w:ind w:firstLineChars="200" w:firstLine="480"/>
      </w:pPr>
      <w:r>
        <w:rPr>
          <w:rFonts w:hint="eastAsia"/>
        </w:rPr>
        <w:t>指南编写遵循国家标准化管理委员会、民政部《团体标准管理规定》、《中国核能行业协会团体标准管理办法》等相关管理规定，参照GB/T 1.1《标准化工作导则 第1部分：标准的结构和编写》的规定编写。各章节的主要内容包容：</w:t>
      </w:r>
    </w:p>
    <w:p w14:paraId="28140AE3" w14:textId="77777777" w:rsidR="004325D9" w:rsidRDefault="006E375D">
      <w:pPr>
        <w:ind w:firstLineChars="200" w:firstLine="480"/>
      </w:pPr>
      <w:r>
        <w:rPr>
          <w:rFonts w:hint="eastAsia"/>
        </w:rPr>
        <w:t>1 范围</w:t>
      </w:r>
    </w:p>
    <w:p w14:paraId="23F268C7" w14:textId="77777777" w:rsidR="004325D9" w:rsidRDefault="006E375D">
      <w:pPr>
        <w:ind w:firstLineChars="200" w:firstLine="480"/>
      </w:pPr>
      <w:r>
        <w:rPr>
          <w:rFonts w:hint="eastAsia"/>
        </w:rPr>
        <w:t>2 规范性引用文件</w:t>
      </w:r>
    </w:p>
    <w:p w14:paraId="25AA6A9E" w14:textId="77777777" w:rsidR="004325D9" w:rsidRDefault="006E375D">
      <w:pPr>
        <w:ind w:firstLineChars="200" w:firstLine="480"/>
      </w:pPr>
      <w:r>
        <w:rPr>
          <w:rFonts w:hint="eastAsia"/>
        </w:rPr>
        <w:t>3 术语与定义</w:t>
      </w:r>
    </w:p>
    <w:p w14:paraId="15C8FE73" w14:textId="77777777" w:rsidR="004325D9" w:rsidRDefault="006E375D">
      <w:pPr>
        <w:ind w:firstLineChars="200" w:firstLine="480"/>
      </w:pPr>
      <w:r>
        <w:rPr>
          <w:rFonts w:hint="eastAsia"/>
        </w:rPr>
        <w:t>4 总体原则</w:t>
      </w:r>
    </w:p>
    <w:p w14:paraId="5AD64D74" w14:textId="77777777" w:rsidR="004325D9" w:rsidRDefault="006E375D">
      <w:pPr>
        <w:ind w:firstLineChars="200" w:firstLine="480"/>
      </w:pPr>
      <w:r>
        <w:rPr>
          <w:rFonts w:hint="eastAsia"/>
        </w:rPr>
        <w:t>5 管理流程</w:t>
      </w:r>
    </w:p>
    <w:p w14:paraId="6A664683" w14:textId="77777777" w:rsidR="004325D9" w:rsidRDefault="006E375D">
      <w:pPr>
        <w:rPr>
          <w:b/>
        </w:rPr>
      </w:pPr>
      <w:r>
        <w:rPr>
          <w:rFonts w:hint="eastAsia"/>
          <w:b/>
        </w:rPr>
        <w:t>3、解决的主要问题</w:t>
      </w:r>
    </w:p>
    <w:p w14:paraId="70ABF497" w14:textId="77777777" w:rsidR="004325D9" w:rsidRDefault="006E375D">
      <w:r>
        <w:rPr>
          <w:rFonts w:hint="eastAsia"/>
        </w:rPr>
        <w:t xml:space="preserve">   国内外核电厂多年运行经验及教训表明，核电厂关键敏感设备对核电厂安全运行有着非常大的影响，关键敏感设备故障是导致核电机组非计划停机停堆的最主要原因，给核电厂带来了巨大的经济损失。</w:t>
      </w:r>
    </w:p>
    <w:p w14:paraId="0FD33F5E" w14:textId="77777777" w:rsidR="004325D9" w:rsidRDefault="006E375D">
      <w:pPr>
        <w:ind w:firstLine="480"/>
      </w:pPr>
      <w:r>
        <w:rPr>
          <w:rFonts w:hint="eastAsia"/>
        </w:rPr>
        <w:t>卓越的核电厂关键敏感设备管理能够提高核电厂的可靠性，降低核电厂发生非计划停机停堆的风险，从而对核电厂安全高效运行起到非常有意义的保障作用。目前，国际上WANO、INPO、EPRI等组织已经制定了关键敏感设备相关的导则，国内在核电厂关键敏感设备管理领域尚没有统一的标准。</w:t>
      </w:r>
    </w:p>
    <w:p w14:paraId="3632AC07" w14:textId="77777777" w:rsidR="004325D9" w:rsidRDefault="006E375D">
      <w:pPr>
        <w:ind w:firstLine="480"/>
      </w:pPr>
      <w:r>
        <w:rPr>
          <w:rFonts w:hint="eastAsia"/>
        </w:rPr>
        <w:t>《国务院办公厅关于加强核电标准化工作的指导意见》中明确指出：“核电标准化是支撑我国核电安全和可持续发展的重要保障，是促进核电‘走出去’的重要抓手，对推动我国由核电大国向核电强国迈进具有重要意义”。中国核能行业协会以协会为平台，以核能行业发展需求为导向，通过快速、灵活、高效的市场化工作机制，统一管理并组织制定团体标准（以下简称</w:t>
      </w:r>
      <w:proofErr w:type="gramStart"/>
      <w:r>
        <w:rPr>
          <w:rFonts w:hint="eastAsia"/>
        </w:rPr>
        <w:t>核协团标</w:t>
      </w:r>
      <w:proofErr w:type="gramEnd"/>
      <w:r>
        <w:rPr>
          <w:rFonts w:hint="eastAsia"/>
        </w:rPr>
        <w:t>），属于</w:t>
      </w:r>
      <w:proofErr w:type="gramStart"/>
      <w:r>
        <w:rPr>
          <w:rFonts w:hint="eastAsia"/>
        </w:rPr>
        <w:t>国家标准化规定</w:t>
      </w:r>
      <w:proofErr w:type="gramEnd"/>
      <w:r>
        <w:rPr>
          <w:rFonts w:hint="eastAsia"/>
        </w:rPr>
        <w:t>的社会团体标准，是国家标准和行业标准的有效补充。</w:t>
      </w:r>
    </w:p>
    <w:p w14:paraId="50FE48D5" w14:textId="77777777" w:rsidR="004325D9" w:rsidRDefault="006E375D">
      <w:pPr>
        <w:ind w:firstLine="480"/>
      </w:pPr>
      <w:r>
        <w:rPr>
          <w:rFonts w:hint="eastAsia"/>
        </w:rPr>
        <w:t>通过建立标准体系，收集、整理核电厂关键敏感设备管理的普遍接受方法，吸收各核电厂用于核电厂关键敏感设备管理的最新方法，推进核电关键敏</w:t>
      </w:r>
      <w:r>
        <w:rPr>
          <w:rFonts w:hint="eastAsia"/>
        </w:rPr>
        <w:lastRenderedPageBreak/>
        <w:t>感设备管理体系更加规范化、标准化，对减少核电厂关键敏感设备故障发生的概率有着重要的意义，保障核电厂的运行安全。</w:t>
      </w:r>
    </w:p>
    <w:p w14:paraId="463CE760" w14:textId="77777777" w:rsidR="004325D9" w:rsidRDefault="006E375D">
      <w:pPr>
        <w:rPr>
          <w:b/>
          <w:sz w:val="28"/>
          <w:szCs w:val="28"/>
        </w:rPr>
      </w:pPr>
      <w:r>
        <w:rPr>
          <w:rFonts w:hint="eastAsia"/>
          <w:b/>
          <w:sz w:val="28"/>
          <w:szCs w:val="28"/>
        </w:rPr>
        <w:t>三、主要试验（或验证）情况</w:t>
      </w:r>
    </w:p>
    <w:p w14:paraId="2985191B" w14:textId="77777777" w:rsidR="004325D9" w:rsidRDefault="006E375D">
      <w:pPr>
        <w:ind w:firstLine="480"/>
      </w:pPr>
      <w:r>
        <w:rPr>
          <w:rFonts w:hint="eastAsia"/>
        </w:rPr>
        <w:t>无</w:t>
      </w:r>
    </w:p>
    <w:p w14:paraId="7220E25E" w14:textId="77777777" w:rsidR="004325D9" w:rsidRDefault="006E375D">
      <w:pPr>
        <w:outlineLvl w:val="0"/>
        <w:rPr>
          <w:b/>
          <w:sz w:val="28"/>
          <w:szCs w:val="28"/>
        </w:rPr>
      </w:pPr>
      <w:r>
        <w:rPr>
          <w:rFonts w:hint="eastAsia"/>
          <w:b/>
          <w:sz w:val="28"/>
          <w:szCs w:val="28"/>
        </w:rPr>
        <w:t>四、标准中涉及专利的情况</w:t>
      </w:r>
    </w:p>
    <w:p w14:paraId="72992DE0" w14:textId="77777777" w:rsidR="004325D9" w:rsidRDefault="006E375D">
      <w:pPr>
        <w:ind w:firstLineChars="200" w:firstLine="480"/>
      </w:pPr>
      <w:r>
        <w:rPr>
          <w:rFonts w:hint="eastAsia"/>
        </w:rPr>
        <w:t>本</w:t>
      </w:r>
      <w:r>
        <w:t>标准不涉及专利问题。</w:t>
      </w:r>
    </w:p>
    <w:p w14:paraId="7981E2C8" w14:textId="77777777" w:rsidR="004325D9" w:rsidRDefault="006E375D">
      <w:pPr>
        <w:outlineLvl w:val="0"/>
        <w:rPr>
          <w:b/>
          <w:sz w:val="28"/>
          <w:szCs w:val="28"/>
        </w:rPr>
      </w:pPr>
      <w:r>
        <w:rPr>
          <w:rFonts w:hint="eastAsia"/>
          <w:b/>
          <w:sz w:val="28"/>
          <w:szCs w:val="28"/>
        </w:rPr>
        <w:t>五、预期达到的社会效益、对产业发展的作用等情况</w:t>
      </w:r>
    </w:p>
    <w:p w14:paraId="06E60EF7" w14:textId="77777777" w:rsidR="004325D9" w:rsidRDefault="006E375D">
      <w:pPr>
        <w:ind w:firstLineChars="200" w:firstLine="480"/>
      </w:pPr>
      <w:r>
        <w:rPr>
          <w:rFonts w:hint="eastAsia"/>
        </w:rPr>
        <w:t>该指南的发布将有助于推进核电厂关键敏感设备管理体系更加规范化、标准化，对减少关键敏感设备故障发生的概率有着重要的意义，保障核电厂安全高效运行。</w:t>
      </w:r>
    </w:p>
    <w:p w14:paraId="42D8DA65" w14:textId="77777777" w:rsidR="004325D9" w:rsidRDefault="006E375D">
      <w:pPr>
        <w:outlineLvl w:val="0"/>
        <w:rPr>
          <w:b/>
          <w:sz w:val="28"/>
          <w:szCs w:val="28"/>
        </w:rPr>
      </w:pPr>
      <w:r>
        <w:rPr>
          <w:rFonts w:hint="eastAsia"/>
          <w:b/>
          <w:sz w:val="28"/>
          <w:szCs w:val="28"/>
        </w:rPr>
        <w:t>六、与国际、国外对比情况</w:t>
      </w:r>
    </w:p>
    <w:p w14:paraId="143F252B" w14:textId="77777777" w:rsidR="004325D9" w:rsidRDefault="006E375D">
      <w:pPr>
        <w:ind w:firstLineChars="200" w:firstLine="480"/>
      </w:pPr>
      <w:r>
        <w:rPr>
          <w:rFonts w:hint="eastAsia"/>
        </w:rPr>
        <w:t>国际上WANO、INPO、EPRI等组织已经制定了核电厂关键敏感设备管理相关的导则，如EPRI导则《Single Point Vulnerability (SPV) Process Guide》（3002018358 Rev.1）、WANO（世界核电运营者协会）的IERWG(国际设备可靠性工作组) 2015年9月29日第3版《SPV识别确定及降低和消除重大风险导则》和INPO（核电运行研究所）2018年6月14日第6版《AP913—设备可靠性流程描述》等等，国内的核电领头企业中核集团、中广核集团以及各核电厂均在关键敏感设备有自己的管理导则或管理程序，但没有形成统一的标准。</w:t>
      </w:r>
    </w:p>
    <w:p w14:paraId="5581993E" w14:textId="77777777" w:rsidR="004325D9" w:rsidRDefault="006E375D">
      <w:pPr>
        <w:ind w:firstLineChars="200" w:firstLine="480"/>
      </w:pPr>
      <w:r>
        <w:rPr>
          <w:rFonts w:hint="eastAsia"/>
        </w:rPr>
        <w:t>基于核电多年运行经验以及核电厂关键敏感设备领域的多年工作实践类及，核电厂的关键敏感设备管理模式、管理体系等均有大量的良好实践，可借助核能行业协会这个平台进行推广。</w:t>
      </w:r>
    </w:p>
    <w:p w14:paraId="67E0C952" w14:textId="77777777" w:rsidR="004325D9" w:rsidRDefault="006E375D">
      <w:pPr>
        <w:outlineLvl w:val="0"/>
        <w:rPr>
          <w:b/>
          <w:sz w:val="28"/>
          <w:szCs w:val="28"/>
        </w:rPr>
      </w:pPr>
      <w:r>
        <w:rPr>
          <w:rFonts w:hint="eastAsia"/>
          <w:b/>
          <w:sz w:val="28"/>
          <w:szCs w:val="28"/>
        </w:rPr>
        <w:t>七、在标准体系中的位置，与现行相关法律、法规、规章及标准，特别是强制性标准的协调性</w:t>
      </w:r>
    </w:p>
    <w:p w14:paraId="35983AE9" w14:textId="77777777" w:rsidR="004325D9" w:rsidRDefault="006E375D">
      <w:pPr>
        <w:ind w:firstLineChars="200" w:firstLine="480"/>
      </w:pPr>
      <w:r>
        <w:rPr>
          <w:rFonts w:hint="eastAsia"/>
        </w:rPr>
        <w:t>本标准与现行相关法律、法规、规章及相关标准协调一致。</w:t>
      </w:r>
    </w:p>
    <w:p w14:paraId="2C18DA9B" w14:textId="77777777" w:rsidR="004325D9" w:rsidRDefault="006E375D">
      <w:pPr>
        <w:outlineLvl w:val="0"/>
        <w:rPr>
          <w:b/>
          <w:sz w:val="28"/>
          <w:szCs w:val="28"/>
        </w:rPr>
      </w:pPr>
      <w:r>
        <w:rPr>
          <w:rFonts w:hint="eastAsia"/>
          <w:b/>
          <w:sz w:val="28"/>
          <w:szCs w:val="28"/>
        </w:rPr>
        <w:t>八、重大分歧意见的处理经过和依据</w:t>
      </w:r>
    </w:p>
    <w:p w14:paraId="50873D9B" w14:textId="77777777" w:rsidR="004325D9" w:rsidRDefault="006E375D">
      <w:pPr>
        <w:ind w:firstLineChars="200" w:firstLine="480"/>
      </w:pPr>
      <w:r>
        <w:rPr>
          <w:rFonts w:hint="eastAsia"/>
        </w:rPr>
        <w:t>无。</w:t>
      </w:r>
    </w:p>
    <w:p w14:paraId="6F534038" w14:textId="77777777" w:rsidR="004325D9" w:rsidRDefault="006E375D">
      <w:pPr>
        <w:outlineLvl w:val="0"/>
        <w:rPr>
          <w:b/>
          <w:sz w:val="28"/>
          <w:szCs w:val="28"/>
        </w:rPr>
      </w:pPr>
      <w:r>
        <w:rPr>
          <w:rFonts w:hint="eastAsia"/>
          <w:b/>
          <w:sz w:val="28"/>
          <w:szCs w:val="28"/>
        </w:rPr>
        <w:t>九、标准性质的建议说明</w:t>
      </w:r>
    </w:p>
    <w:p w14:paraId="67D3872C" w14:textId="77777777" w:rsidR="004325D9" w:rsidRDefault="006E375D">
      <w:pPr>
        <w:ind w:firstLineChars="200" w:firstLine="480"/>
      </w:pPr>
      <w:r>
        <w:rPr>
          <w:rFonts w:hint="eastAsia"/>
        </w:rPr>
        <w:lastRenderedPageBreak/>
        <w:t>建议本标准的性质为团体标准。</w:t>
      </w:r>
    </w:p>
    <w:p w14:paraId="38F5934D" w14:textId="77777777" w:rsidR="004325D9" w:rsidRDefault="006E375D">
      <w:pPr>
        <w:outlineLvl w:val="0"/>
        <w:rPr>
          <w:b/>
          <w:sz w:val="28"/>
          <w:szCs w:val="28"/>
        </w:rPr>
      </w:pPr>
      <w:r>
        <w:rPr>
          <w:rFonts w:hint="eastAsia"/>
          <w:b/>
          <w:sz w:val="28"/>
          <w:szCs w:val="28"/>
        </w:rPr>
        <w:t>十、贯彻标准的要求和措施建议</w:t>
      </w:r>
    </w:p>
    <w:p w14:paraId="4020D587" w14:textId="77777777" w:rsidR="004325D9" w:rsidRDefault="006E375D">
      <w:pPr>
        <w:ind w:firstLineChars="200" w:firstLine="480"/>
      </w:pPr>
      <w:r>
        <w:rPr>
          <w:rFonts w:hint="eastAsia"/>
        </w:rPr>
        <w:t>标准发布后，核电运行研究院（上海）有限公司以及参与单位将配合中国核能行业协会组织行业召开标准宣贯会，开展培训活动，促进该标准更好的贯彻实施。</w:t>
      </w:r>
    </w:p>
    <w:p w14:paraId="46AC6CBE" w14:textId="77777777" w:rsidR="004325D9" w:rsidRDefault="006E375D">
      <w:pPr>
        <w:outlineLvl w:val="0"/>
        <w:rPr>
          <w:b/>
          <w:sz w:val="28"/>
          <w:szCs w:val="28"/>
        </w:rPr>
      </w:pPr>
      <w:r>
        <w:rPr>
          <w:rFonts w:hint="eastAsia"/>
          <w:b/>
          <w:sz w:val="28"/>
          <w:szCs w:val="28"/>
        </w:rPr>
        <w:t>十一、废止现行相关标准的建议</w:t>
      </w:r>
    </w:p>
    <w:p w14:paraId="5FD4808D" w14:textId="77777777" w:rsidR="004325D9" w:rsidRDefault="006E375D">
      <w:pPr>
        <w:ind w:firstLineChars="200" w:firstLine="480"/>
      </w:pPr>
      <w:r>
        <w:rPr>
          <w:rFonts w:hint="eastAsia"/>
        </w:rPr>
        <w:t>无。</w:t>
      </w:r>
    </w:p>
    <w:p w14:paraId="76547EA8" w14:textId="77777777" w:rsidR="004325D9" w:rsidRDefault="006E375D">
      <w:pPr>
        <w:outlineLvl w:val="0"/>
        <w:rPr>
          <w:b/>
          <w:sz w:val="28"/>
          <w:szCs w:val="28"/>
        </w:rPr>
      </w:pPr>
      <w:r>
        <w:rPr>
          <w:rFonts w:hint="eastAsia"/>
          <w:b/>
          <w:sz w:val="28"/>
          <w:szCs w:val="28"/>
        </w:rPr>
        <w:t>十二、其他应予说明的事项</w:t>
      </w:r>
    </w:p>
    <w:p w14:paraId="228BE047" w14:textId="77777777" w:rsidR="004325D9" w:rsidRDefault="006E375D">
      <w:pPr>
        <w:ind w:firstLineChars="200" w:firstLine="480"/>
      </w:pPr>
      <w:r>
        <w:rPr>
          <w:rFonts w:hint="eastAsia"/>
        </w:rPr>
        <w:t>无</w:t>
      </w:r>
      <w:r>
        <w:t>。</w:t>
      </w:r>
    </w:p>
    <w:sectPr w:rsidR="004325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ABF6D" w14:textId="77777777" w:rsidR="0014671F" w:rsidRDefault="0014671F" w:rsidP="00DD003D">
      <w:pPr>
        <w:spacing w:line="240" w:lineRule="auto"/>
      </w:pPr>
      <w:r>
        <w:separator/>
      </w:r>
    </w:p>
  </w:endnote>
  <w:endnote w:type="continuationSeparator" w:id="0">
    <w:p w14:paraId="20606429" w14:textId="77777777" w:rsidR="0014671F" w:rsidRDefault="0014671F" w:rsidP="00DD00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E8F13" w14:textId="77777777" w:rsidR="0014671F" w:rsidRDefault="0014671F" w:rsidP="00DD003D">
      <w:pPr>
        <w:spacing w:line="240" w:lineRule="auto"/>
      </w:pPr>
      <w:r>
        <w:separator/>
      </w:r>
    </w:p>
  </w:footnote>
  <w:footnote w:type="continuationSeparator" w:id="0">
    <w:p w14:paraId="71EB2E4D" w14:textId="77777777" w:rsidR="0014671F" w:rsidRDefault="0014671F" w:rsidP="00DD003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191C4"/>
    <w:multiLevelType w:val="singleLevel"/>
    <w:tmpl w:val="B57191C4"/>
    <w:lvl w:ilvl="0">
      <w:start w:val="2"/>
      <w:numFmt w:val="decimal"/>
      <w:suff w:val="nothing"/>
      <w:lvlText w:val="（%1）"/>
      <w:lvlJc w:val="left"/>
    </w:lvl>
  </w:abstractNum>
  <w:abstractNum w:abstractNumId="1" w15:restartNumberingAfterBreak="0">
    <w:nsid w:val="43C17A01"/>
    <w:multiLevelType w:val="multilevel"/>
    <w:tmpl w:val="43C17A0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59064349">
    <w:abstractNumId w:val="1"/>
  </w:num>
  <w:num w:numId="2" w16cid:durableId="1206062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F35"/>
    <w:rsid w:val="0001231E"/>
    <w:rsid w:val="00012C29"/>
    <w:rsid w:val="00013D03"/>
    <w:rsid w:val="000142FE"/>
    <w:rsid w:val="00020B5B"/>
    <w:rsid w:val="000221B1"/>
    <w:rsid w:val="00022C60"/>
    <w:rsid w:val="00023140"/>
    <w:rsid w:val="0003048D"/>
    <w:rsid w:val="0003387F"/>
    <w:rsid w:val="0003489F"/>
    <w:rsid w:val="00035C56"/>
    <w:rsid w:val="0004736B"/>
    <w:rsid w:val="00051799"/>
    <w:rsid w:val="00052A95"/>
    <w:rsid w:val="00057F46"/>
    <w:rsid w:val="00063FA7"/>
    <w:rsid w:val="000707A7"/>
    <w:rsid w:val="00072EFD"/>
    <w:rsid w:val="0007354B"/>
    <w:rsid w:val="000735A1"/>
    <w:rsid w:val="00084233"/>
    <w:rsid w:val="000966BE"/>
    <w:rsid w:val="0009793F"/>
    <w:rsid w:val="000A285C"/>
    <w:rsid w:val="000A47D6"/>
    <w:rsid w:val="000A57DD"/>
    <w:rsid w:val="000A6009"/>
    <w:rsid w:val="000A6781"/>
    <w:rsid w:val="000B069B"/>
    <w:rsid w:val="000B26E5"/>
    <w:rsid w:val="000B72A5"/>
    <w:rsid w:val="000C125C"/>
    <w:rsid w:val="000C204E"/>
    <w:rsid w:val="000C34B3"/>
    <w:rsid w:val="000D09DD"/>
    <w:rsid w:val="000D6F26"/>
    <w:rsid w:val="000E2EFD"/>
    <w:rsid w:val="000E53C7"/>
    <w:rsid w:val="000F69BA"/>
    <w:rsid w:val="000F6A24"/>
    <w:rsid w:val="000F6A83"/>
    <w:rsid w:val="000F6F03"/>
    <w:rsid w:val="001013CD"/>
    <w:rsid w:val="00101621"/>
    <w:rsid w:val="001060E7"/>
    <w:rsid w:val="001075D7"/>
    <w:rsid w:val="001109A7"/>
    <w:rsid w:val="00113826"/>
    <w:rsid w:val="00132C00"/>
    <w:rsid w:val="00134EE1"/>
    <w:rsid w:val="0014018A"/>
    <w:rsid w:val="00140BDD"/>
    <w:rsid w:val="0014671F"/>
    <w:rsid w:val="00153125"/>
    <w:rsid w:val="00157B55"/>
    <w:rsid w:val="00161CD2"/>
    <w:rsid w:val="00163774"/>
    <w:rsid w:val="00163A8B"/>
    <w:rsid w:val="0016766E"/>
    <w:rsid w:val="001763A0"/>
    <w:rsid w:val="00187BB8"/>
    <w:rsid w:val="0019080D"/>
    <w:rsid w:val="00192A3E"/>
    <w:rsid w:val="00192BD0"/>
    <w:rsid w:val="00192DB4"/>
    <w:rsid w:val="001B1B01"/>
    <w:rsid w:val="001C0255"/>
    <w:rsid w:val="001C334A"/>
    <w:rsid w:val="001C421F"/>
    <w:rsid w:val="001D08A3"/>
    <w:rsid w:val="001D1F36"/>
    <w:rsid w:val="001D5F63"/>
    <w:rsid w:val="001E3D59"/>
    <w:rsid w:val="001F104D"/>
    <w:rsid w:val="001F4334"/>
    <w:rsid w:val="001F4598"/>
    <w:rsid w:val="001F495C"/>
    <w:rsid w:val="002052B1"/>
    <w:rsid w:val="002179DC"/>
    <w:rsid w:val="00232891"/>
    <w:rsid w:val="00233C0D"/>
    <w:rsid w:val="002373CE"/>
    <w:rsid w:val="0024244C"/>
    <w:rsid w:val="00254DD2"/>
    <w:rsid w:val="00254EE3"/>
    <w:rsid w:val="00255B67"/>
    <w:rsid w:val="00260652"/>
    <w:rsid w:val="00270308"/>
    <w:rsid w:val="00281E2A"/>
    <w:rsid w:val="00285F39"/>
    <w:rsid w:val="00292EF8"/>
    <w:rsid w:val="00293A43"/>
    <w:rsid w:val="00295824"/>
    <w:rsid w:val="00296367"/>
    <w:rsid w:val="002A012B"/>
    <w:rsid w:val="002A0CE9"/>
    <w:rsid w:val="002A5FB8"/>
    <w:rsid w:val="002A7C0E"/>
    <w:rsid w:val="002D3F6F"/>
    <w:rsid w:val="002E1F35"/>
    <w:rsid w:val="002E4C3A"/>
    <w:rsid w:val="002E52BA"/>
    <w:rsid w:val="002E71E2"/>
    <w:rsid w:val="002F0530"/>
    <w:rsid w:val="002F27DD"/>
    <w:rsid w:val="002F55E6"/>
    <w:rsid w:val="0030275A"/>
    <w:rsid w:val="00303E7C"/>
    <w:rsid w:val="00323136"/>
    <w:rsid w:val="003236B3"/>
    <w:rsid w:val="00324D01"/>
    <w:rsid w:val="00331E19"/>
    <w:rsid w:val="00332C31"/>
    <w:rsid w:val="00333ADE"/>
    <w:rsid w:val="00335254"/>
    <w:rsid w:val="00336BFF"/>
    <w:rsid w:val="003420E4"/>
    <w:rsid w:val="0034265A"/>
    <w:rsid w:val="00345FE8"/>
    <w:rsid w:val="00357680"/>
    <w:rsid w:val="00360213"/>
    <w:rsid w:val="00370093"/>
    <w:rsid w:val="00380E68"/>
    <w:rsid w:val="00384DCF"/>
    <w:rsid w:val="0038717A"/>
    <w:rsid w:val="00390022"/>
    <w:rsid w:val="00391853"/>
    <w:rsid w:val="0039767A"/>
    <w:rsid w:val="003A0232"/>
    <w:rsid w:val="003A1607"/>
    <w:rsid w:val="003A2310"/>
    <w:rsid w:val="003A57E6"/>
    <w:rsid w:val="003B0525"/>
    <w:rsid w:val="003B2848"/>
    <w:rsid w:val="003B480E"/>
    <w:rsid w:val="003B5650"/>
    <w:rsid w:val="003C50CC"/>
    <w:rsid w:val="003C64F7"/>
    <w:rsid w:val="003C7BA6"/>
    <w:rsid w:val="003F2C9B"/>
    <w:rsid w:val="003F71F3"/>
    <w:rsid w:val="004022BE"/>
    <w:rsid w:val="00405833"/>
    <w:rsid w:val="00406823"/>
    <w:rsid w:val="00412092"/>
    <w:rsid w:val="004229DA"/>
    <w:rsid w:val="0042468A"/>
    <w:rsid w:val="00431BD6"/>
    <w:rsid w:val="004325D9"/>
    <w:rsid w:val="004326A4"/>
    <w:rsid w:val="00437CDA"/>
    <w:rsid w:val="00442397"/>
    <w:rsid w:val="004435F0"/>
    <w:rsid w:val="0044699A"/>
    <w:rsid w:val="00447927"/>
    <w:rsid w:val="00450D6A"/>
    <w:rsid w:val="00460A49"/>
    <w:rsid w:val="004628FE"/>
    <w:rsid w:val="00462E0F"/>
    <w:rsid w:val="004656F6"/>
    <w:rsid w:val="00466B9C"/>
    <w:rsid w:val="00472E84"/>
    <w:rsid w:val="00480CBC"/>
    <w:rsid w:val="00485EE3"/>
    <w:rsid w:val="0048656B"/>
    <w:rsid w:val="004869E0"/>
    <w:rsid w:val="004971DE"/>
    <w:rsid w:val="004977A1"/>
    <w:rsid w:val="004A3BCC"/>
    <w:rsid w:val="004A6DCF"/>
    <w:rsid w:val="004C069B"/>
    <w:rsid w:val="004C3BF2"/>
    <w:rsid w:val="004C4ABD"/>
    <w:rsid w:val="004C5BBE"/>
    <w:rsid w:val="004E50BB"/>
    <w:rsid w:val="004E746D"/>
    <w:rsid w:val="004F06C6"/>
    <w:rsid w:val="004F7D22"/>
    <w:rsid w:val="005006AA"/>
    <w:rsid w:val="00500988"/>
    <w:rsid w:val="00503259"/>
    <w:rsid w:val="005055AF"/>
    <w:rsid w:val="00507E44"/>
    <w:rsid w:val="0051167E"/>
    <w:rsid w:val="00512D4B"/>
    <w:rsid w:val="005130CA"/>
    <w:rsid w:val="00514071"/>
    <w:rsid w:val="0051629A"/>
    <w:rsid w:val="005162E9"/>
    <w:rsid w:val="00520456"/>
    <w:rsid w:val="00520FE0"/>
    <w:rsid w:val="00534E98"/>
    <w:rsid w:val="0053510E"/>
    <w:rsid w:val="005438B7"/>
    <w:rsid w:val="005478CF"/>
    <w:rsid w:val="00564AC0"/>
    <w:rsid w:val="00572260"/>
    <w:rsid w:val="00582F99"/>
    <w:rsid w:val="00586AB3"/>
    <w:rsid w:val="00594DC8"/>
    <w:rsid w:val="00596536"/>
    <w:rsid w:val="00597111"/>
    <w:rsid w:val="005A067A"/>
    <w:rsid w:val="005A179B"/>
    <w:rsid w:val="005A521C"/>
    <w:rsid w:val="005B4CBB"/>
    <w:rsid w:val="005C4314"/>
    <w:rsid w:val="005C71E5"/>
    <w:rsid w:val="005D10F5"/>
    <w:rsid w:val="005D443A"/>
    <w:rsid w:val="005E0074"/>
    <w:rsid w:val="005E5BE5"/>
    <w:rsid w:val="005E7362"/>
    <w:rsid w:val="005F5511"/>
    <w:rsid w:val="00606C44"/>
    <w:rsid w:val="00612FF2"/>
    <w:rsid w:val="006156E6"/>
    <w:rsid w:val="006208E2"/>
    <w:rsid w:val="00622F7E"/>
    <w:rsid w:val="00623F7A"/>
    <w:rsid w:val="0062424E"/>
    <w:rsid w:val="0063284D"/>
    <w:rsid w:val="00636186"/>
    <w:rsid w:val="00646043"/>
    <w:rsid w:val="0064771F"/>
    <w:rsid w:val="006535A3"/>
    <w:rsid w:val="006611D2"/>
    <w:rsid w:val="006614FD"/>
    <w:rsid w:val="00661A19"/>
    <w:rsid w:val="00661B4D"/>
    <w:rsid w:val="006633BA"/>
    <w:rsid w:val="0067419C"/>
    <w:rsid w:val="00674A12"/>
    <w:rsid w:val="00675B50"/>
    <w:rsid w:val="006808C5"/>
    <w:rsid w:val="006840BA"/>
    <w:rsid w:val="00685489"/>
    <w:rsid w:val="006A65AA"/>
    <w:rsid w:val="006A6B56"/>
    <w:rsid w:val="006B0A58"/>
    <w:rsid w:val="006B6996"/>
    <w:rsid w:val="006B6EAE"/>
    <w:rsid w:val="006C2A40"/>
    <w:rsid w:val="006C2BA0"/>
    <w:rsid w:val="006C414C"/>
    <w:rsid w:val="006D4258"/>
    <w:rsid w:val="006D6E7B"/>
    <w:rsid w:val="006E0F94"/>
    <w:rsid w:val="006E1540"/>
    <w:rsid w:val="006E375D"/>
    <w:rsid w:val="006E4010"/>
    <w:rsid w:val="006F29D2"/>
    <w:rsid w:val="006F3213"/>
    <w:rsid w:val="006F5C1A"/>
    <w:rsid w:val="006F5F21"/>
    <w:rsid w:val="0070047E"/>
    <w:rsid w:val="00702424"/>
    <w:rsid w:val="00711009"/>
    <w:rsid w:val="0071302C"/>
    <w:rsid w:val="00722678"/>
    <w:rsid w:val="00732CD2"/>
    <w:rsid w:val="00737851"/>
    <w:rsid w:val="00746783"/>
    <w:rsid w:val="007505F3"/>
    <w:rsid w:val="00756D62"/>
    <w:rsid w:val="0076246F"/>
    <w:rsid w:val="00764E9E"/>
    <w:rsid w:val="00765598"/>
    <w:rsid w:val="00767023"/>
    <w:rsid w:val="007678A4"/>
    <w:rsid w:val="007803CD"/>
    <w:rsid w:val="00781909"/>
    <w:rsid w:val="00782148"/>
    <w:rsid w:val="00783837"/>
    <w:rsid w:val="00791BE1"/>
    <w:rsid w:val="007956A1"/>
    <w:rsid w:val="00797349"/>
    <w:rsid w:val="007A305C"/>
    <w:rsid w:val="007A7CA8"/>
    <w:rsid w:val="007B010B"/>
    <w:rsid w:val="007B1648"/>
    <w:rsid w:val="007B2F76"/>
    <w:rsid w:val="007C37C9"/>
    <w:rsid w:val="007C6B6A"/>
    <w:rsid w:val="007D00AB"/>
    <w:rsid w:val="007D18E9"/>
    <w:rsid w:val="007D3903"/>
    <w:rsid w:val="007E5F0F"/>
    <w:rsid w:val="007E6661"/>
    <w:rsid w:val="007F6455"/>
    <w:rsid w:val="008032B7"/>
    <w:rsid w:val="00810FBA"/>
    <w:rsid w:val="00811121"/>
    <w:rsid w:val="00814D17"/>
    <w:rsid w:val="00815A58"/>
    <w:rsid w:val="00821768"/>
    <w:rsid w:val="0082281A"/>
    <w:rsid w:val="0082399E"/>
    <w:rsid w:val="00830581"/>
    <w:rsid w:val="00830BC2"/>
    <w:rsid w:val="00835725"/>
    <w:rsid w:val="008370DB"/>
    <w:rsid w:val="00844FEE"/>
    <w:rsid w:val="00851675"/>
    <w:rsid w:val="00856F5A"/>
    <w:rsid w:val="008674CB"/>
    <w:rsid w:val="008731E5"/>
    <w:rsid w:val="008774AE"/>
    <w:rsid w:val="0088085F"/>
    <w:rsid w:val="00881AED"/>
    <w:rsid w:val="00886444"/>
    <w:rsid w:val="00891B39"/>
    <w:rsid w:val="0089418E"/>
    <w:rsid w:val="00895D9E"/>
    <w:rsid w:val="008A197B"/>
    <w:rsid w:val="008A4EAC"/>
    <w:rsid w:val="008A69E4"/>
    <w:rsid w:val="008B18CE"/>
    <w:rsid w:val="008B41BD"/>
    <w:rsid w:val="008B4B48"/>
    <w:rsid w:val="008C1EF4"/>
    <w:rsid w:val="008C4EBE"/>
    <w:rsid w:val="008C517B"/>
    <w:rsid w:val="008C587B"/>
    <w:rsid w:val="008E3D94"/>
    <w:rsid w:val="008F0708"/>
    <w:rsid w:val="008F1749"/>
    <w:rsid w:val="008F3736"/>
    <w:rsid w:val="008F47DF"/>
    <w:rsid w:val="009014EF"/>
    <w:rsid w:val="00901F59"/>
    <w:rsid w:val="0091027C"/>
    <w:rsid w:val="00917DBD"/>
    <w:rsid w:val="00920C4F"/>
    <w:rsid w:val="009221D6"/>
    <w:rsid w:val="00923572"/>
    <w:rsid w:val="009302AF"/>
    <w:rsid w:val="00930547"/>
    <w:rsid w:val="009307F9"/>
    <w:rsid w:val="0093758B"/>
    <w:rsid w:val="00943EDE"/>
    <w:rsid w:val="00953E5E"/>
    <w:rsid w:val="0095492A"/>
    <w:rsid w:val="00962375"/>
    <w:rsid w:val="009823FA"/>
    <w:rsid w:val="00983E59"/>
    <w:rsid w:val="00991B96"/>
    <w:rsid w:val="00991CB1"/>
    <w:rsid w:val="009921B5"/>
    <w:rsid w:val="00994D5C"/>
    <w:rsid w:val="00996FA8"/>
    <w:rsid w:val="009A4896"/>
    <w:rsid w:val="009A64A7"/>
    <w:rsid w:val="009B02BD"/>
    <w:rsid w:val="009B051D"/>
    <w:rsid w:val="009C2BA8"/>
    <w:rsid w:val="009C44F6"/>
    <w:rsid w:val="009C6242"/>
    <w:rsid w:val="009C74D1"/>
    <w:rsid w:val="009D2528"/>
    <w:rsid w:val="009D2EF7"/>
    <w:rsid w:val="009D332D"/>
    <w:rsid w:val="009D4C18"/>
    <w:rsid w:val="009E0531"/>
    <w:rsid w:val="009E3CD2"/>
    <w:rsid w:val="009E5251"/>
    <w:rsid w:val="009F1F41"/>
    <w:rsid w:val="009F6012"/>
    <w:rsid w:val="00A00D46"/>
    <w:rsid w:val="00A00F5D"/>
    <w:rsid w:val="00A06199"/>
    <w:rsid w:val="00A22420"/>
    <w:rsid w:val="00A33BF8"/>
    <w:rsid w:val="00A35F87"/>
    <w:rsid w:val="00A37D0E"/>
    <w:rsid w:val="00A41348"/>
    <w:rsid w:val="00A5049D"/>
    <w:rsid w:val="00A51A41"/>
    <w:rsid w:val="00A51B61"/>
    <w:rsid w:val="00A56356"/>
    <w:rsid w:val="00A57362"/>
    <w:rsid w:val="00A63560"/>
    <w:rsid w:val="00A65B56"/>
    <w:rsid w:val="00A70F10"/>
    <w:rsid w:val="00A739E2"/>
    <w:rsid w:val="00A740E0"/>
    <w:rsid w:val="00A7600A"/>
    <w:rsid w:val="00A822E7"/>
    <w:rsid w:val="00A82544"/>
    <w:rsid w:val="00A847DD"/>
    <w:rsid w:val="00A92376"/>
    <w:rsid w:val="00A95369"/>
    <w:rsid w:val="00AA0974"/>
    <w:rsid w:val="00AA1DEB"/>
    <w:rsid w:val="00AB5F92"/>
    <w:rsid w:val="00AB7CD0"/>
    <w:rsid w:val="00AC0ABE"/>
    <w:rsid w:val="00AC0FCB"/>
    <w:rsid w:val="00AC1E52"/>
    <w:rsid w:val="00AD09ED"/>
    <w:rsid w:val="00AD0F9E"/>
    <w:rsid w:val="00AD2C9C"/>
    <w:rsid w:val="00AD4608"/>
    <w:rsid w:val="00AD53EC"/>
    <w:rsid w:val="00AE1F12"/>
    <w:rsid w:val="00AE26F7"/>
    <w:rsid w:val="00B0667C"/>
    <w:rsid w:val="00B06887"/>
    <w:rsid w:val="00B10019"/>
    <w:rsid w:val="00B10161"/>
    <w:rsid w:val="00B24A56"/>
    <w:rsid w:val="00B2594C"/>
    <w:rsid w:val="00B27825"/>
    <w:rsid w:val="00B30022"/>
    <w:rsid w:val="00B30713"/>
    <w:rsid w:val="00B31057"/>
    <w:rsid w:val="00B313C6"/>
    <w:rsid w:val="00B347B3"/>
    <w:rsid w:val="00B55288"/>
    <w:rsid w:val="00B558D4"/>
    <w:rsid w:val="00B577D9"/>
    <w:rsid w:val="00B60948"/>
    <w:rsid w:val="00B74E4B"/>
    <w:rsid w:val="00B76DF6"/>
    <w:rsid w:val="00B80025"/>
    <w:rsid w:val="00B87178"/>
    <w:rsid w:val="00B90DE8"/>
    <w:rsid w:val="00B92299"/>
    <w:rsid w:val="00BA739A"/>
    <w:rsid w:val="00BA7402"/>
    <w:rsid w:val="00BB1C36"/>
    <w:rsid w:val="00BB66B5"/>
    <w:rsid w:val="00BD5237"/>
    <w:rsid w:val="00BE3281"/>
    <w:rsid w:val="00BE38B7"/>
    <w:rsid w:val="00BE3958"/>
    <w:rsid w:val="00BE5446"/>
    <w:rsid w:val="00C04A37"/>
    <w:rsid w:val="00C22D05"/>
    <w:rsid w:val="00C24013"/>
    <w:rsid w:val="00C27DD1"/>
    <w:rsid w:val="00C32614"/>
    <w:rsid w:val="00C36D02"/>
    <w:rsid w:val="00C41893"/>
    <w:rsid w:val="00C42BD7"/>
    <w:rsid w:val="00C45580"/>
    <w:rsid w:val="00C478E3"/>
    <w:rsid w:val="00C5097F"/>
    <w:rsid w:val="00C52A31"/>
    <w:rsid w:val="00C65CE4"/>
    <w:rsid w:val="00C66664"/>
    <w:rsid w:val="00C6719E"/>
    <w:rsid w:val="00C72B42"/>
    <w:rsid w:val="00C75090"/>
    <w:rsid w:val="00C77B98"/>
    <w:rsid w:val="00C8448B"/>
    <w:rsid w:val="00C91D59"/>
    <w:rsid w:val="00CA1C31"/>
    <w:rsid w:val="00CA4291"/>
    <w:rsid w:val="00CA4FD1"/>
    <w:rsid w:val="00CA7BA9"/>
    <w:rsid w:val="00CA7F3A"/>
    <w:rsid w:val="00CB603C"/>
    <w:rsid w:val="00CC06FF"/>
    <w:rsid w:val="00CC5225"/>
    <w:rsid w:val="00CD41EC"/>
    <w:rsid w:val="00CD55DB"/>
    <w:rsid w:val="00CE5960"/>
    <w:rsid w:val="00D01D85"/>
    <w:rsid w:val="00D075FD"/>
    <w:rsid w:val="00D116C2"/>
    <w:rsid w:val="00D126E1"/>
    <w:rsid w:val="00D13B79"/>
    <w:rsid w:val="00D1782C"/>
    <w:rsid w:val="00D222C4"/>
    <w:rsid w:val="00D3318B"/>
    <w:rsid w:val="00D34719"/>
    <w:rsid w:val="00D454BD"/>
    <w:rsid w:val="00D5397D"/>
    <w:rsid w:val="00D629EC"/>
    <w:rsid w:val="00D6321C"/>
    <w:rsid w:val="00D64F36"/>
    <w:rsid w:val="00D672F6"/>
    <w:rsid w:val="00D743C7"/>
    <w:rsid w:val="00D74F8A"/>
    <w:rsid w:val="00D7616D"/>
    <w:rsid w:val="00D82B05"/>
    <w:rsid w:val="00D86E81"/>
    <w:rsid w:val="00D92686"/>
    <w:rsid w:val="00D97283"/>
    <w:rsid w:val="00DA2A43"/>
    <w:rsid w:val="00DA6150"/>
    <w:rsid w:val="00DB77A5"/>
    <w:rsid w:val="00DC29B1"/>
    <w:rsid w:val="00DC5DE7"/>
    <w:rsid w:val="00DC6210"/>
    <w:rsid w:val="00DD003D"/>
    <w:rsid w:val="00DD44E7"/>
    <w:rsid w:val="00DE088C"/>
    <w:rsid w:val="00DE0E99"/>
    <w:rsid w:val="00DE6366"/>
    <w:rsid w:val="00DE769E"/>
    <w:rsid w:val="00DF2BE5"/>
    <w:rsid w:val="00DF2F7B"/>
    <w:rsid w:val="00E0783F"/>
    <w:rsid w:val="00E10608"/>
    <w:rsid w:val="00E10FA4"/>
    <w:rsid w:val="00E1716A"/>
    <w:rsid w:val="00E2599E"/>
    <w:rsid w:val="00E25DF3"/>
    <w:rsid w:val="00E30CE3"/>
    <w:rsid w:val="00E52A14"/>
    <w:rsid w:val="00E536FB"/>
    <w:rsid w:val="00E549E7"/>
    <w:rsid w:val="00E62622"/>
    <w:rsid w:val="00E627D2"/>
    <w:rsid w:val="00E65A12"/>
    <w:rsid w:val="00E673F2"/>
    <w:rsid w:val="00E7045E"/>
    <w:rsid w:val="00E77C2F"/>
    <w:rsid w:val="00E91635"/>
    <w:rsid w:val="00E9314E"/>
    <w:rsid w:val="00E94746"/>
    <w:rsid w:val="00E97DA6"/>
    <w:rsid w:val="00EA1336"/>
    <w:rsid w:val="00EA5F45"/>
    <w:rsid w:val="00EB4DF3"/>
    <w:rsid w:val="00EC5AB9"/>
    <w:rsid w:val="00ED2231"/>
    <w:rsid w:val="00ED4274"/>
    <w:rsid w:val="00ED6DE1"/>
    <w:rsid w:val="00EE17EF"/>
    <w:rsid w:val="00EE7095"/>
    <w:rsid w:val="00EF09F8"/>
    <w:rsid w:val="00EF7DEF"/>
    <w:rsid w:val="00F07A46"/>
    <w:rsid w:val="00F22591"/>
    <w:rsid w:val="00F31A77"/>
    <w:rsid w:val="00F33EA2"/>
    <w:rsid w:val="00F4091D"/>
    <w:rsid w:val="00F40C13"/>
    <w:rsid w:val="00F42633"/>
    <w:rsid w:val="00F60B7D"/>
    <w:rsid w:val="00F619C9"/>
    <w:rsid w:val="00F627FF"/>
    <w:rsid w:val="00F707DE"/>
    <w:rsid w:val="00F720AF"/>
    <w:rsid w:val="00F73434"/>
    <w:rsid w:val="00F745BB"/>
    <w:rsid w:val="00F774FA"/>
    <w:rsid w:val="00F80372"/>
    <w:rsid w:val="00F84A65"/>
    <w:rsid w:val="00F85373"/>
    <w:rsid w:val="00F86C35"/>
    <w:rsid w:val="00F904BC"/>
    <w:rsid w:val="00F937A1"/>
    <w:rsid w:val="00FA0DF8"/>
    <w:rsid w:val="00FA4E44"/>
    <w:rsid w:val="00FB6407"/>
    <w:rsid w:val="00FC62DA"/>
    <w:rsid w:val="00FD4467"/>
    <w:rsid w:val="00FE14A5"/>
    <w:rsid w:val="00FE3E55"/>
    <w:rsid w:val="00FE6A71"/>
    <w:rsid w:val="01AD7438"/>
    <w:rsid w:val="1138312C"/>
    <w:rsid w:val="218A3E72"/>
    <w:rsid w:val="237274B6"/>
    <w:rsid w:val="28DA1BA6"/>
    <w:rsid w:val="492000DD"/>
    <w:rsid w:val="65C26A11"/>
    <w:rsid w:val="6CB13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C4A62E"/>
  <w15:docId w15:val="{BA379BC5-1E28-4A39-81F8-880195FC9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rFonts w:ascii="宋体" w:hAnsi="宋体" w:cstheme="minorBid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rPr>
      <w:b/>
      <w:bCs/>
    </w:rPr>
  </w:style>
  <w:style w:type="paragraph" w:styleId="a4">
    <w:name w:val="annotation text"/>
    <w:basedOn w:val="a"/>
    <w:link w:val="a6"/>
    <w:uiPriority w:val="99"/>
    <w:semiHidden/>
    <w:unhideWhenUsed/>
  </w:style>
  <w:style w:type="paragraph" w:styleId="a7">
    <w:name w:val="Balloon Text"/>
    <w:basedOn w:val="a"/>
    <w:link w:val="a8"/>
    <w:uiPriority w:val="99"/>
    <w:semiHidden/>
    <w:unhideWhenUsed/>
    <w:pPr>
      <w:spacing w:line="240" w:lineRule="auto"/>
    </w:pPr>
    <w:rPr>
      <w:sz w:val="18"/>
      <w:szCs w:val="18"/>
    </w:rPr>
  </w:style>
  <w:style w:type="paragraph" w:styleId="a9">
    <w:name w:val="footer"/>
    <w:basedOn w:val="a"/>
    <w:link w:val="aa"/>
    <w:uiPriority w:val="99"/>
    <w:unhideWhenUsed/>
    <w:qFormat/>
    <w:pPr>
      <w:tabs>
        <w:tab w:val="center" w:pos="4153"/>
        <w:tab w:val="right" w:pos="8306"/>
      </w:tabs>
      <w:snapToGrid w:val="0"/>
      <w:spacing w:line="240" w:lineRule="auto"/>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ad">
    <w:name w:val="Normal (Web)"/>
    <w:basedOn w:val="a"/>
    <w:uiPriority w:val="99"/>
    <w:semiHidden/>
    <w:unhideWhenUsed/>
  </w:style>
  <w:style w:type="character" w:styleId="ae">
    <w:name w:val="annotation reference"/>
    <w:basedOn w:val="a0"/>
    <w:uiPriority w:val="99"/>
    <w:semiHidden/>
    <w:unhideWhenUsed/>
    <w:rPr>
      <w:sz w:val="21"/>
      <w:szCs w:val="21"/>
    </w:rPr>
  </w:style>
  <w:style w:type="table" w:styleId="af">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pPr>
      <w:ind w:firstLineChars="200" w:firstLine="420"/>
    </w:pPr>
  </w:style>
  <w:style w:type="character" w:customStyle="1" w:styleId="a6">
    <w:name w:val="批注文字 字符"/>
    <w:basedOn w:val="a0"/>
    <w:link w:val="a4"/>
    <w:uiPriority w:val="99"/>
    <w:semiHidden/>
  </w:style>
  <w:style w:type="character" w:customStyle="1" w:styleId="a5">
    <w:name w:val="批注主题 字符"/>
    <w:basedOn w:val="a6"/>
    <w:link w:val="a3"/>
    <w:uiPriority w:val="99"/>
    <w:semiHidden/>
    <w:rPr>
      <w:b/>
      <w:bCs/>
    </w:rPr>
  </w:style>
  <w:style w:type="character" w:customStyle="1" w:styleId="a8">
    <w:name w:val="批注框文本 字符"/>
    <w:basedOn w:val="a0"/>
    <w:link w:val="a7"/>
    <w:uiPriority w:val="99"/>
    <w:semiHidden/>
    <w:rPr>
      <w:sz w:val="18"/>
      <w:szCs w:val="18"/>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rPr>
      <w:sz w:val="18"/>
      <w:szCs w:val="18"/>
    </w:rPr>
  </w:style>
  <w:style w:type="paragraph" w:customStyle="1" w:styleId="CM49">
    <w:name w:val="CM49"/>
    <w:basedOn w:val="a"/>
    <w:next w:val="a"/>
    <w:pPr>
      <w:widowControl w:val="0"/>
      <w:autoSpaceDE w:val="0"/>
      <w:autoSpaceDN w:val="0"/>
      <w:adjustRightInd w:val="0"/>
      <w:spacing w:after="305" w:line="240" w:lineRule="auto"/>
    </w:pPr>
    <w:rPr>
      <w:rFonts w:hAnsi="Times New Roman" w:cs="宋体"/>
      <w:kern w:val="0"/>
    </w:rPr>
  </w:style>
  <w:style w:type="paragraph" w:customStyle="1" w:styleId="af1">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1"/>
    <w:qFormat/>
    <w:rPr>
      <w:rFonts w:hAnsi="Times New Roman" w:cs="Times New Roman"/>
      <w:kern w:val="0"/>
      <w:sz w:val="21"/>
      <w:szCs w:val="20"/>
    </w:rPr>
  </w:style>
  <w:style w:type="paragraph" w:customStyle="1" w:styleId="1">
    <w:name w:val="列出段落1"/>
    <w:basedOn w:val="a"/>
    <w:pPr>
      <w:widowControl w:val="0"/>
      <w:spacing w:line="240" w:lineRule="auto"/>
      <w:ind w:firstLineChars="200" w:firstLine="420"/>
      <w:jc w:val="both"/>
    </w:pPr>
    <w:rPr>
      <w:rFonts w:ascii="Times New Roman"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463</Words>
  <Characters>2641</Characters>
  <Application>Microsoft Office Word</Application>
  <DocSecurity>0</DocSecurity>
  <Lines>22</Lines>
  <Paragraphs>6</Paragraphs>
  <ScaleCrop>false</ScaleCrop>
  <Company>itfwt</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cp:lastPrinted>2021-03-08T02:34:00Z</cp:lastPrinted>
  <dcterms:created xsi:type="dcterms:W3CDTF">2022-07-18T14:20:00Z</dcterms:created>
  <dcterms:modified xsi:type="dcterms:W3CDTF">2022-07-18T14:20:00Z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